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52"/>
          <w:szCs w:val="52"/>
        </w:rPr>
      </w:pPr>
    </w:p>
    <w:p>
      <w:pPr>
        <w:spacing w:line="600" w:lineRule="auto"/>
        <w:jc w:val="center"/>
        <w:rPr>
          <w:rFonts w:ascii="楷体" w:hAnsi="楷体" w:eastAsia="楷体"/>
          <w:b/>
          <w:bCs/>
          <w:sz w:val="72"/>
          <w:szCs w:val="72"/>
        </w:rPr>
      </w:pPr>
      <w:bookmarkStart w:id="0" w:name="_GoBack"/>
      <w:r>
        <w:rPr>
          <w:rFonts w:hint="eastAsia" w:ascii="楷体" w:hAnsi="楷体" w:eastAsia="楷体"/>
          <w:b/>
          <w:bCs/>
          <w:sz w:val="72"/>
          <w:szCs w:val="72"/>
        </w:rPr>
        <w:t>接收机</w:t>
      </w:r>
    </w:p>
    <w:bookmarkEnd w:id="0"/>
    <w:p>
      <w:pPr>
        <w:pStyle w:val="20"/>
        <w:numPr>
          <w:ilvl w:val="0"/>
          <w:numId w:val="1"/>
        </w:numPr>
        <w:spacing w:line="600" w:lineRule="auto"/>
        <w:ind w:firstLine="6" w:firstLineChars="0"/>
        <w:rPr>
          <w:rFonts w:ascii="Arial" w:hAnsi="Arial" w:cs="Arial"/>
          <w:b/>
          <w:bCs/>
          <w:sz w:val="32"/>
          <w:szCs w:val="32"/>
        </w:rPr>
      </w:pPr>
      <w:r>
        <w:rPr>
          <w:rFonts w:hint="eastAsia" w:ascii="Arial" w:hAnsi="Arial" w:cs="Arial"/>
          <w:b/>
          <w:bCs/>
          <w:sz w:val="32"/>
          <w:szCs w:val="32"/>
        </w:rPr>
        <w:t>EM5080L</w:t>
      </w:r>
      <w:r>
        <w:rPr>
          <w:rFonts w:ascii="Arial" w:hAnsi="Arial" w:cs="Arial"/>
          <w:b/>
          <w:bCs/>
          <w:sz w:val="32"/>
          <w:szCs w:val="32"/>
        </w:rPr>
        <w:t xml:space="preserve">  </w:t>
      </w:r>
      <w:r>
        <w:rPr>
          <w:rFonts w:hint="eastAsia" w:ascii="Arial" w:hAnsi="Arial" w:cs="Arial"/>
          <w:b/>
          <w:bCs/>
          <w:sz w:val="32"/>
          <w:szCs w:val="32"/>
        </w:rPr>
        <w:t>9kHz</w:t>
      </w:r>
      <w:r>
        <w:rPr>
          <w:rFonts w:ascii="Arial" w:hAnsi="Arial" w:cs="Arial"/>
          <w:b/>
          <w:bCs/>
          <w:sz w:val="32"/>
          <w:szCs w:val="32"/>
        </w:rPr>
        <w:t>~</w:t>
      </w:r>
      <w:r>
        <w:rPr>
          <w:rFonts w:hint="eastAsia" w:ascii="Arial" w:hAnsi="Arial" w:cs="Arial"/>
          <w:b/>
          <w:bCs/>
          <w:sz w:val="32"/>
          <w:szCs w:val="32"/>
        </w:rPr>
        <w:t>30MHz</w:t>
      </w:r>
    </w:p>
    <w:p>
      <w:pPr>
        <w:pStyle w:val="20"/>
        <w:numPr>
          <w:ilvl w:val="0"/>
          <w:numId w:val="1"/>
        </w:numPr>
        <w:spacing w:line="600" w:lineRule="auto"/>
        <w:ind w:firstLine="6" w:firstLineChars="0"/>
        <w:rPr>
          <w:rFonts w:ascii="Arial" w:hAnsi="Arial" w:cs="Arial"/>
          <w:b/>
          <w:bCs/>
          <w:sz w:val="32"/>
          <w:szCs w:val="32"/>
        </w:rPr>
      </w:pPr>
      <w:r>
        <w:rPr>
          <w:rFonts w:hint="eastAsia" w:ascii="Arial" w:hAnsi="Arial" w:cs="Arial"/>
          <w:b/>
          <w:bCs/>
          <w:sz w:val="32"/>
          <w:szCs w:val="32"/>
        </w:rPr>
        <w:t>EM5080M</w:t>
      </w:r>
      <w:r>
        <w:rPr>
          <w:rFonts w:ascii="Arial" w:hAnsi="Arial" w:cs="Arial"/>
          <w:b/>
          <w:bCs/>
          <w:sz w:val="32"/>
          <w:szCs w:val="32"/>
        </w:rPr>
        <w:t xml:space="preserve">  9kHz~</w:t>
      </w:r>
      <w:r>
        <w:rPr>
          <w:rFonts w:hint="eastAsia" w:ascii="Arial" w:hAnsi="Arial" w:cs="Arial"/>
          <w:b/>
          <w:bCs/>
          <w:sz w:val="32"/>
          <w:szCs w:val="32"/>
        </w:rPr>
        <w:t>500MHz</w:t>
      </w:r>
    </w:p>
    <w:p>
      <w:pPr>
        <w:pStyle w:val="20"/>
        <w:numPr>
          <w:ilvl w:val="0"/>
          <w:numId w:val="1"/>
        </w:numPr>
        <w:spacing w:line="600" w:lineRule="auto"/>
        <w:ind w:firstLine="6" w:firstLineChars="0"/>
        <w:rPr>
          <w:rFonts w:ascii="Arial" w:hAnsi="Arial" w:cs="Arial"/>
          <w:b/>
          <w:bCs/>
          <w:sz w:val="32"/>
          <w:szCs w:val="32"/>
        </w:rPr>
      </w:pPr>
      <w:r>
        <w:rPr>
          <w:rFonts w:ascii="Arial" w:hAnsi="Arial" w:cs="Arial"/>
          <w:b/>
          <w:bCs/>
          <w:sz w:val="32"/>
          <w:szCs w:val="32"/>
        </w:rPr>
        <w:t>EM5080B  9kHz~1GHz</w:t>
      </w:r>
    </w:p>
    <w:p>
      <w:pPr>
        <w:rPr>
          <w:b/>
          <w:bCs/>
          <w:sz w:val="44"/>
          <w:szCs w:val="44"/>
        </w:rPr>
      </w:pPr>
    </w:p>
    <w:p>
      <w:pPr>
        <w:rPr>
          <w:b/>
          <w:bCs/>
          <w:sz w:val="44"/>
          <w:szCs w:val="44"/>
        </w:rPr>
      </w:pPr>
    </w:p>
    <w:p>
      <w:pPr>
        <w:jc w:val="center"/>
        <w:rPr>
          <w:b/>
          <w:bCs/>
          <w:sz w:val="44"/>
          <w:szCs w:val="44"/>
        </w:rPr>
      </w:pPr>
      <w:r>
        <w:rPr>
          <w:rFonts w:hint="eastAsia"/>
          <w:b/>
          <w:bCs/>
          <w:sz w:val="32"/>
          <w:szCs w:val="32"/>
        </w:rPr>
        <w:drawing>
          <wp:inline distT="0" distB="0" distL="0" distR="0">
            <wp:extent cx="4814570" cy="2507615"/>
            <wp:effectExtent l="0" t="0" r="5080" b="6985"/>
            <wp:docPr id="22" name="图片 4" descr="C:\Users\Win7\Desktop\一秒广告\产品摄影照片\产品\EM50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Win7\Desktop\一秒广告\产品摄影照片\产品\EM5080B.jpg"/>
                    <pic:cNvPicPr>
                      <a:picLocks noChangeAspect="1" noChangeArrowheads="1"/>
                    </pic:cNvPicPr>
                  </pic:nvPicPr>
                  <pic:blipFill>
                    <a:blip r:embed="rId8" cstate="print"/>
                    <a:srcRect l="8775" t="13399" b="15385"/>
                    <a:stretch>
                      <a:fillRect/>
                    </a:stretch>
                  </pic:blipFill>
                  <pic:spPr>
                    <a:xfrm>
                      <a:off x="0" y="0"/>
                      <a:ext cx="4821349" cy="2511301"/>
                    </a:xfrm>
                    <a:prstGeom prst="rect">
                      <a:avLst/>
                    </a:prstGeom>
                    <a:noFill/>
                    <a:ln w="9525">
                      <a:noFill/>
                      <a:miter lim="800000"/>
                      <a:headEnd/>
                      <a:tailEnd/>
                    </a:ln>
                  </pic:spPr>
                </pic:pic>
              </a:graphicData>
            </a:graphic>
          </wp:inline>
        </w:drawing>
      </w:r>
    </w:p>
    <w:p>
      <w:pPr>
        <w:jc w:val="center"/>
        <w:rPr>
          <w:b/>
          <w:bCs/>
          <w:sz w:val="44"/>
          <w:szCs w:val="44"/>
        </w:rPr>
      </w:pPr>
    </w:p>
    <w:p>
      <w:pPr>
        <w:jc w:val="center"/>
        <w:rPr>
          <w:bCs/>
          <w:sz w:val="24"/>
        </w:rPr>
      </w:pPr>
    </w:p>
    <w:p>
      <w:pPr>
        <w:jc w:val="center"/>
        <w:rPr>
          <w:bCs/>
          <w:sz w:val="24"/>
        </w:rPr>
      </w:pPr>
    </w:p>
    <w:p>
      <w:pPr>
        <w:jc w:val="center"/>
        <w:rPr>
          <w:bCs/>
          <w:sz w:val="24"/>
        </w:rPr>
      </w:pPr>
    </w:p>
    <w:p>
      <w:pPr>
        <w:jc w:val="center"/>
        <w:rPr>
          <w:bCs/>
          <w:sz w:val="24"/>
        </w:rPr>
      </w:pPr>
    </w:p>
    <w:p>
      <w:pPr>
        <w:jc w:val="center"/>
        <w:rPr>
          <w:bCs/>
          <w:sz w:val="24"/>
        </w:rPr>
      </w:pPr>
    </w:p>
    <w:p>
      <w:pPr>
        <w:jc w:val="center"/>
        <w:rPr>
          <w:bCs/>
          <w:sz w:val="24"/>
        </w:rPr>
      </w:pPr>
    </w:p>
    <w:p>
      <w:pPr>
        <w:rPr>
          <w:bCs/>
          <w:sz w:val="24"/>
        </w:rPr>
      </w:pPr>
    </w:p>
    <w:p>
      <w:pPr>
        <w:rPr>
          <w:bCs/>
          <w:sz w:val="24"/>
        </w:rPr>
      </w:pPr>
    </w:p>
    <w:p>
      <w:pPr>
        <w:rPr>
          <w:bCs/>
          <w:sz w:val="24"/>
        </w:rPr>
      </w:pPr>
    </w:p>
    <w:p>
      <w:pPr>
        <w:jc w:val="center"/>
        <w:rPr>
          <w:bCs/>
          <w:sz w:val="24"/>
        </w:rPr>
      </w:pPr>
    </w:p>
    <w:p>
      <w:pPr>
        <w:jc w:val="center"/>
        <w:rPr>
          <w:bCs/>
          <w:sz w:val="24"/>
        </w:rPr>
      </w:pPr>
      <w:r>
        <w:rPr>
          <w:rFonts w:hint="eastAsia"/>
          <w:bCs/>
          <w:sz w:val="24"/>
        </w:rPr>
        <w:t>深圳市知用电子有限公司</w:t>
      </w:r>
    </w:p>
    <w:p>
      <w:pPr>
        <w:spacing w:line="480" w:lineRule="auto"/>
        <w:rPr>
          <w:b/>
          <w:bCs/>
          <w:szCs w:val="21"/>
        </w:rPr>
        <w:sectPr>
          <w:headerReference r:id="rId3" w:type="default"/>
          <w:footerReference r:id="rId4" w:type="default"/>
          <w:footerReference r:id="rId5" w:type="even"/>
          <w:pgSz w:w="11906" w:h="16838"/>
          <w:pgMar w:top="1440" w:right="1558" w:bottom="1135" w:left="1418" w:header="680" w:footer="680" w:gutter="0"/>
          <w:pgNumType w:start="1"/>
          <w:cols w:space="425" w:num="1"/>
          <w:docGrid w:type="lines" w:linePitch="312" w:charSpace="0"/>
        </w:sectPr>
      </w:pPr>
    </w:p>
    <w:p>
      <w:pPr>
        <w:spacing w:line="480" w:lineRule="auto"/>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目录</w:t>
      </w:r>
    </w:p>
    <w:p>
      <w:pPr>
        <w:spacing w:line="360" w:lineRule="auto"/>
        <w:ind w:right="-109" w:rightChars="-52"/>
        <w:rPr>
          <w:rFonts w:ascii="宋体" w:hAnsi="宋体" w:eastAsia="宋体" w:cs="宋体"/>
          <w:szCs w:val="21"/>
        </w:rPr>
      </w:pPr>
      <w:r>
        <w:rPr>
          <w:rFonts w:hint="eastAsia" w:ascii="宋体" w:hAnsi="宋体" w:eastAsia="宋体" w:cs="宋体"/>
          <w:szCs w:val="21"/>
        </w:rPr>
        <w:t>概述…………</w:t>
      </w:r>
      <w:r>
        <w:rPr>
          <w:rFonts w:ascii="宋体" w:hAnsi="宋体" w:eastAsia="宋体" w:cs="宋体"/>
          <w:szCs w:val="21"/>
        </w:rPr>
        <w:t>…………………………………………………………………………………………</w:t>
      </w:r>
      <w:r>
        <w:rPr>
          <w:rFonts w:hint="eastAsia" w:ascii="宋体" w:hAnsi="宋体" w:eastAsia="宋体" w:cs="宋体"/>
          <w:szCs w:val="21"/>
        </w:rPr>
        <w:t>2</w:t>
      </w:r>
    </w:p>
    <w:p>
      <w:pPr>
        <w:spacing w:line="360" w:lineRule="auto"/>
        <w:ind w:right="-109" w:rightChars="-52"/>
        <w:rPr>
          <w:rFonts w:ascii="宋体" w:hAnsi="宋体" w:eastAsia="宋体" w:cs="宋体"/>
          <w:szCs w:val="21"/>
        </w:rPr>
      </w:pPr>
      <w:r>
        <w:rPr>
          <w:rFonts w:hint="eastAsia" w:ascii="宋体" w:hAnsi="宋体" w:eastAsia="宋体" w:cs="宋体"/>
          <w:szCs w:val="21"/>
        </w:rPr>
        <w:t>特点</w:t>
      </w:r>
      <w:r>
        <w:rPr>
          <w:rFonts w:ascii="宋体" w:hAnsi="宋体" w:eastAsia="宋体" w:cs="宋体"/>
          <w:szCs w:val="21"/>
        </w:rPr>
        <w:t>……………………………………………………………………………………………………</w:t>
      </w:r>
      <w:r>
        <w:rPr>
          <w:rFonts w:hint="eastAsia"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产品面板介绍</w:t>
      </w:r>
      <w:r>
        <w:rPr>
          <w:rFonts w:ascii="宋体" w:hAnsi="宋体" w:eastAsia="宋体" w:cs="宋体"/>
          <w:szCs w:val="21"/>
        </w:rPr>
        <w:t>…………………………………………………………………………………………</w:t>
      </w:r>
      <w:r>
        <w:rPr>
          <w:rFonts w:hint="eastAsia"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 xml:space="preserve">  前面板</w:t>
      </w:r>
      <w:r>
        <w:rPr>
          <w:rFonts w:ascii="宋体" w:hAnsi="宋体" w:eastAsia="宋体" w:cs="宋体"/>
          <w:szCs w:val="21"/>
        </w:rPr>
        <w:t>………………………………………………………………………………………………</w:t>
      </w:r>
      <w:r>
        <w:rPr>
          <w:rFonts w:hint="eastAsia"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 xml:space="preserve">  后背板</w:t>
      </w:r>
      <w:r>
        <w:rPr>
          <w:rFonts w:ascii="宋体" w:hAnsi="宋体" w:eastAsia="宋体" w:cs="宋体"/>
          <w:szCs w:val="21"/>
        </w:rPr>
        <w:t>………………………………………………………………………………………………</w:t>
      </w:r>
      <w:r>
        <w:rPr>
          <w:rFonts w:hint="eastAsia" w:ascii="宋体" w:hAnsi="宋体" w:eastAsia="宋体" w:cs="宋体"/>
          <w:szCs w:val="21"/>
        </w:rPr>
        <w:t>3</w:t>
      </w:r>
    </w:p>
    <w:p>
      <w:pPr>
        <w:spacing w:line="360" w:lineRule="auto"/>
        <w:ind w:right="-109" w:rightChars="-52"/>
        <w:rPr>
          <w:rFonts w:ascii="宋体" w:hAnsi="宋体" w:eastAsia="宋体" w:cs="宋体"/>
          <w:szCs w:val="21"/>
        </w:rPr>
      </w:pPr>
      <w:r>
        <w:rPr>
          <w:rFonts w:hint="eastAsia" w:ascii="宋体" w:hAnsi="宋体" w:eastAsia="宋体" w:cs="宋体"/>
          <w:szCs w:val="21"/>
        </w:rPr>
        <w:t>技术规格</w:t>
      </w:r>
      <w:r>
        <w:rPr>
          <w:rFonts w:ascii="宋体" w:hAnsi="宋体" w:eastAsia="宋体" w:cs="宋体"/>
          <w:szCs w:val="21"/>
        </w:rPr>
        <w:t>………………………………………………………………………………………………</w:t>
      </w:r>
      <w:r>
        <w:rPr>
          <w:rFonts w:hint="eastAsia" w:ascii="宋体" w:hAnsi="宋体" w:eastAsia="宋体" w:cs="宋体"/>
          <w:szCs w:val="21"/>
        </w:rPr>
        <w:t>4</w:t>
      </w:r>
    </w:p>
    <w:p>
      <w:pPr>
        <w:spacing w:line="360" w:lineRule="auto"/>
        <w:ind w:right="-109" w:rightChars="-52"/>
        <w:rPr>
          <w:rFonts w:ascii="宋体" w:hAnsi="宋体" w:eastAsia="宋体" w:cs="宋体"/>
          <w:szCs w:val="21"/>
        </w:rPr>
      </w:pPr>
      <w:r>
        <w:rPr>
          <w:rFonts w:hint="eastAsia" w:ascii="宋体" w:hAnsi="宋体" w:eastAsia="宋体" w:cs="宋体"/>
          <w:szCs w:val="21"/>
        </w:rPr>
        <w:t>按键旋钮说明</w:t>
      </w:r>
      <w:r>
        <w:rPr>
          <w:rFonts w:ascii="宋体" w:hAnsi="宋体" w:eastAsia="宋体" w:cs="宋体"/>
          <w:szCs w:val="21"/>
        </w:rPr>
        <w:t>…………………………………………………………………………………………</w:t>
      </w:r>
      <w:r>
        <w:rPr>
          <w:rFonts w:hint="eastAsia" w:ascii="宋体" w:hAnsi="宋体" w:eastAsia="宋体" w:cs="宋体"/>
          <w:szCs w:val="21"/>
        </w:rPr>
        <w:t>5</w:t>
      </w:r>
    </w:p>
    <w:p>
      <w:pPr>
        <w:spacing w:line="360" w:lineRule="auto"/>
        <w:ind w:right="-109" w:rightChars="-52"/>
        <w:rPr>
          <w:rFonts w:ascii="宋体" w:hAnsi="宋体" w:eastAsia="宋体" w:cs="宋体"/>
          <w:szCs w:val="21"/>
        </w:rPr>
      </w:pPr>
      <w:r>
        <w:rPr>
          <w:rFonts w:hint="eastAsia" w:ascii="宋体" w:hAnsi="宋体" w:eastAsia="宋体" w:cs="宋体"/>
          <w:szCs w:val="21"/>
        </w:rPr>
        <w:t>显示主界面说明</w:t>
      </w:r>
      <w:r>
        <w:rPr>
          <w:rFonts w:ascii="宋体" w:hAnsi="宋体" w:eastAsia="宋体" w:cs="宋体"/>
          <w:szCs w:val="21"/>
        </w:rPr>
        <w:t>………………………………………………………………………………………</w:t>
      </w:r>
      <w:r>
        <w:rPr>
          <w:rFonts w:hint="eastAsia" w:ascii="宋体" w:hAnsi="宋体" w:eastAsia="宋体" w:cs="宋体"/>
          <w:szCs w:val="21"/>
        </w:rPr>
        <w:t>6</w:t>
      </w:r>
    </w:p>
    <w:p>
      <w:pPr>
        <w:spacing w:line="360" w:lineRule="auto"/>
        <w:rPr>
          <w:rFonts w:ascii="宋体" w:hAnsi="宋体" w:eastAsia="宋体" w:cs="宋体"/>
          <w:szCs w:val="21"/>
        </w:rPr>
      </w:pPr>
      <w:r>
        <w:rPr>
          <w:rFonts w:hint="eastAsia" w:ascii="宋体" w:hAnsi="宋体" w:eastAsia="宋体" w:cs="宋体"/>
          <w:szCs w:val="21"/>
        </w:rPr>
        <w:t>接收机模式说明</w:t>
      </w:r>
      <w:r>
        <w:rPr>
          <w:rFonts w:ascii="宋体" w:hAnsi="宋体" w:eastAsia="宋体" w:cs="宋体"/>
          <w:szCs w:val="21"/>
        </w:rPr>
        <w:t>………………………………………………………………………………………</w:t>
      </w:r>
      <w:r>
        <w:rPr>
          <w:rFonts w:hint="eastAsia" w:ascii="宋体" w:hAnsi="宋体" w:eastAsia="宋体" w:cs="宋体"/>
          <w:szCs w:val="21"/>
        </w:rPr>
        <w:t>7</w:t>
      </w:r>
    </w:p>
    <w:p>
      <w:pPr>
        <w:spacing w:line="360" w:lineRule="auto"/>
        <w:rPr>
          <w:rFonts w:ascii="宋体" w:hAnsi="宋体" w:eastAsia="宋体" w:cs="宋体"/>
          <w:szCs w:val="21"/>
        </w:rPr>
      </w:pPr>
      <w:r>
        <w:rPr>
          <w:rFonts w:hint="eastAsia" w:ascii="宋体" w:hAnsi="宋体" w:eastAsia="宋体" w:cs="宋体"/>
          <w:szCs w:val="21"/>
        </w:rPr>
        <w:t xml:space="preserve">  接收机主界面</w:t>
      </w:r>
      <w:r>
        <w:rPr>
          <w:rFonts w:ascii="宋体" w:hAnsi="宋体" w:eastAsia="宋体" w:cs="宋体"/>
          <w:szCs w:val="21"/>
        </w:rPr>
        <w:t>………………………………………………………………………………………</w:t>
      </w:r>
      <w:r>
        <w:rPr>
          <w:rFonts w:hint="eastAsia" w:ascii="宋体" w:hAnsi="宋体" w:eastAsia="宋体" w:cs="宋体"/>
          <w:szCs w:val="21"/>
        </w:rPr>
        <w:t>7</w:t>
      </w:r>
    </w:p>
    <w:p>
      <w:pPr>
        <w:spacing w:line="360" w:lineRule="auto"/>
        <w:rPr>
          <w:rFonts w:ascii="宋体" w:hAnsi="宋体" w:eastAsia="宋体" w:cs="宋体"/>
          <w:szCs w:val="21"/>
        </w:rPr>
      </w:pPr>
      <w:r>
        <w:rPr>
          <w:rFonts w:hint="eastAsia"/>
          <w:szCs w:val="21"/>
        </w:rPr>
        <w:t>接收机模式快速操作步骤</w:t>
      </w:r>
      <w:r>
        <w:rPr>
          <w:rFonts w:ascii="宋体" w:hAnsi="宋体" w:eastAsia="宋体" w:cs="宋体"/>
          <w:szCs w:val="21"/>
        </w:rPr>
        <w:t>……………………………………………………………………………</w:t>
      </w:r>
      <w:r>
        <w:rPr>
          <w:rFonts w:hint="eastAsia" w:ascii="宋体" w:hAnsi="宋体" w:eastAsia="宋体" w:cs="宋体"/>
          <w:szCs w:val="21"/>
        </w:rPr>
        <w:t>8</w:t>
      </w:r>
    </w:p>
    <w:p>
      <w:pPr>
        <w:spacing w:line="360" w:lineRule="auto"/>
        <w:rPr>
          <w:rFonts w:ascii="宋体" w:hAnsi="宋体" w:eastAsia="宋体" w:cs="宋体"/>
          <w:szCs w:val="21"/>
        </w:rPr>
      </w:pPr>
      <w:r>
        <w:rPr>
          <w:rFonts w:hint="eastAsia" w:ascii="宋体" w:hAnsi="宋体" w:eastAsia="宋体" w:cs="宋体"/>
          <w:szCs w:val="21"/>
        </w:rPr>
        <w:t xml:space="preserve">  绘制新的标准线</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2</w:t>
      </w:r>
    </w:p>
    <w:p>
      <w:pPr>
        <w:spacing w:line="360" w:lineRule="auto"/>
        <w:rPr>
          <w:rFonts w:ascii="宋体" w:hAnsi="宋体" w:eastAsia="宋体" w:cs="宋体"/>
          <w:szCs w:val="21"/>
        </w:rPr>
      </w:pPr>
      <w:r>
        <w:rPr>
          <w:rFonts w:hint="eastAsia" w:ascii="宋体" w:hAnsi="宋体" w:eastAsia="宋体" w:cs="宋体"/>
          <w:szCs w:val="21"/>
        </w:rPr>
        <w:t xml:space="preserve">  绘制和调用补偿曲线</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4</w:t>
      </w:r>
    </w:p>
    <w:p>
      <w:pPr>
        <w:spacing w:line="360" w:lineRule="auto"/>
        <w:rPr>
          <w:rFonts w:ascii="宋体" w:hAnsi="宋体" w:eastAsia="宋体" w:cs="宋体"/>
          <w:szCs w:val="21"/>
        </w:rPr>
      </w:pPr>
      <w:r>
        <w:rPr>
          <w:rFonts w:hint="eastAsia" w:ascii="宋体" w:hAnsi="宋体" w:eastAsia="宋体" w:cs="宋体"/>
          <w:szCs w:val="21"/>
        </w:rPr>
        <w:t xml:space="preserve">  保存功能</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5</w:t>
      </w:r>
    </w:p>
    <w:p>
      <w:pPr>
        <w:spacing w:line="360" w:lineRule="auto"/>
        <w:rPr>
          <w:rFonts w:ascii="宋体" w:hAnsi="宋体" w:eastAsia="宋体" w:cs="宋体"/>
          <w:szCs w:val="21"/>
        </w:rPr>
      </w:pPr>
      <w:r>
        <w:rPr>
          <w:rFonts w:hint="eastAsia" w:ascii="宋体" w:hAnsi="宋体" w:eastAsia="宋体" w:cs="宋体"/>
          <w:szCs w:val="21"/>
        </w:rPr>
        <w:t xml:space="preserve">  隐藏数据表格</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5</w:t>
      </w:r>
    </w:p>
    <w:p>
      <w:pPr>
        <w:spacing w:line="360" w:lineRule="auto"/>
        <w:rPr>
          <w:rFonts w:ascii="宋体" w:hAnsi="宋体" w:eastAsia="宋体" w:cs="宋体"/>
          <w:szCs w:val="21"/>
        </w:rPr>
      </w:pPr>
      <w:r>
        <w:rPr>
          <w:rFonts w:hint="eastAsia" w:ascii="宋体" w:hAnsi="宋体" w:eastAsia="宋体" w:cs="宋体"/>
          <w:szCs w:val="21"/>
        </w:rPr>
        <w:t xml:space="preserve">  图片对比</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5</w:t>
      </w:r>
    </w:p>
    <w:p>
      <w:pPr>
        <w:spacing w:line="360" w:lineRule="auto"/>
        <w:rPr>
          <w:rFonts w:ascii="宋体" w:hAnsi="宋体" w:eastAsia="宋体" w:cs="宋体"/>
          <w:szCs w:val="21"/>
        </w:rPr>
      </w:pPr>
      <w:r>
        <w:rPr>
          <w:rFonts w:hint="eastAsia" w:ascii="宋体" w:hAnsi="宋体" w:eastAsia="宋体" w:cs="宋体"/>
          <w:szCs w:val="21"/>
        </w:rPr>
        <w:t xml:space="preserve">  扫描模式设置</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7</w:t>
      </w:r>
    </w:p>
    <w:p>
      <w:pPr>
        <w:spacing w:line="360" w:lineRule="auto"/>
        <w:rPr>
          <w:rFonts w:ascii="宋体" w:hAnsi="宋体" w:eastAsia="宋体" w:cs="宋体"/>
          <w:szCs w:val="21"/>
        </w:rPr>
      </w:pPr>
      <w:r>
        <w:rPr>
          <w:rFonts w:hint="eastAsia" w:ascii="宋体" w:hAnsi="宋体" w:eastAsia="宋体" w:cs="宋体"/>
          <w:szCs w:val="21"/>
        </w:rPr>
        <w:t xml:space="preserve">  扫描频段设置</w:t>
      </w:r>
      <w:r>
        <w:rPr>
          <w:rFonts w:ascii="宋体" w:hAnsi="宋体" w:eastAsia="宋体" w:cs="宋体"/>
          <w:szCs w:val="21"/>
        </w:rPr>
        <w:t>………………………………………………………………………………………</w:t>
      </w:r>
      <w:r>
        <w:rPr>
          <w:rFonts w:hint="eastAsia" w:ascii="宋体" w:hAnsi="宋体" w:eastAsia="宋体" w:cs="宋体"/>
          <w:szCs w:val="21"/>
        </w:rPr>
        <w:t>1</w:t>
      </w:r>
      <w:r>
        <w:rPr>
          <w:rFonts w:ascii="宋体" w:hAnsi="宋体" w:eastAsia="宋体" w:cs="宋体"/>
          <w:szCs w:val="21"/>
        </w:rPr>
        <w:t>7</w:t>
      </w:r>
    </w:p>
    <w:p>
      <w:pPr>
        <w:spacing w:line="360" w:lineRule="auto"/>
        <w:rPr>
          <w:rFonts w:ascii="宋体" w:hAnsi="宋体" w:eastAsia="宋体" w:cs="宋体"/>
          <w:szCs w:val="21"/>
        </w:rPr>
      </w:pPr>
      <w:r>
        <w:rPr>
          <w:rFonts w:hint="eastAsia" w:ascii="宋体" w:hAnsi="宋体" w:eastAsia="宋体" w:cs="宋体"/>
          <w:szCs w:val="21"/>
        </w:rPr>
        <w:t xml:space="preserve">  高级选项的设置介绍</w:t>
      </w:r>
      <w:r>
        <w:rPr>
          <w:rFonts w:ascii="宋体" w:hAnsi="宋体" w:eastAsia="宋体" w:cs="宋体"/>
          <w:szCs w:val="21"/>
        </w:rPr>
        <w:t>………………………………………………………………………………18</w:t>
      </w:r>
    </w:p>
    <w:p>
      <w:pPr>
        <w:spacing w:line="360" w:lineRule="auto"/>
        <w:rPr>
          <w:rFonts w:ascii="宋体" w:hAnsi="宋体" w:eastAsia="宋体" w:cs="宋体"/>
          <w:szCs w:val="21"/>
        </w:rPr>
      </w:pPr>
      <w:r>
        <w:rPr>
          <w:rFonts w:hint="eastAsia" w:ascii="宋体" w:hAnsi="宋体" w:eastAsia="宋体" w:cs="宋体"/>
          <w:szCs w:val="21"/>
        </w:rPr>
        <w:t xml:space="preserve">  中英文切换</w:t>
      </w:r>
      <w:r>
        <w:rPr>
          <w:rFonts w:ascii="宋体" w:hAnsi="宋体" w:eastAsia="宋体" w:cs="宋体"/>
          <w:szCs w:val="21"/>
        </w:rPr>
        <w:t>…………………………………………………………………………………………18</w:t>
      </w:r>
    </w:p>
    <w:p>
      <w:pPr>
        <w:spacing w:line="360" w:lineRule="auto"/>
        <w:ind w:firstLine="210" w:firstLineChars="100"/>
        <w:rPr>
          <w:rFonts w:ascii="宋体" w:hAnsi="宋体" w:eastAsia="宋体" w:cs="宋体"/>
          <w:szCs w:val="21"/>
        </w:rPr>
      </w:pPr>
      <w:r>
        <w:rPr>
          <w:rFonts w:hint="eastAsia" w:ascii="宋体" w:hAnsi="宋体" w:eastAsia="宋体" w:cs="宋体"/>
          <w:szCs w:val="21"/>
        </w:rPr>
        <w:t>曲线放大功能</w:t>
      </w:r>
      <w:r>
        <w:rPr>
          <w:rFonts w:ascii="宋体" w:hAnsi="宋体" w:eastAsia="宋体" w:cs="宋体"/>
          <w:szCs w:val="21"/>
        </w:rPr>
        <w:t>………………………………………………………………………………………18</w:t>
      </w:r>
    </w:p>
    <w:p>
      <w:pPr>
        <w:spacing w:line="360" w:lineRule="auto"/>
        <w:rPr>
          <w:rFonts w:ascii="宋体" w:hAnsi="宋体" w:eastAsia="宋体" w:cs="宋体"/>
          <w:szCs w:val="21"/>
        </w:rPr>
      </w:pPr>
      <w:r>
        <w:rPr>
          <w:rFonts w:hint="eastAsia" w:ascii="宋体" w:hAnsi="宋体" w:eastAsia="宋体" w:cs="宋体"/>
          <w:szCs w:val="21"/>
        </w:rPr>
        <w:t xml:space="preserve">  锁定终测频率</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0</w:t>
      </w:r>
    </w:p>
    <w:p>
      <w:pPr>
        <w:spacing w:line="360" w:lineRule="auto"/>
        <w:rPr>
          <w:rFonts w:ascii="宋体" w:hAnsi="宋体" w:eastAsia="宋体" w:cs="宋体"/>
          <w:szCs w:val="21"/>
        </w:rPr>
      </w:pPr>
      <w:r>
        <w:rPr>
          <w:rFonts w:hint="eastAsia" w:ascii="宋体" w:hAnsi="宋体" w:eastAsia="宋体" w:cs="宋体"/>
          <w:szCs w:val="21"/>
        </w:rPr>
        <w:t>频谱仪模式</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1</w:t>
      </w:r>
    </w:p>
    <w:p>
      <w:pPr>
        <w:spacing w:line="360" w:lineRule="auto"/>
        <w:rPr>
          <w:rFonts w:ascii="宋体" w:hAnsi="宋体" w:eastAsia="宋体" w:cs="宋体"/>
          <w:szCs w:val="21"/>
        </w:rPr>
      </w:pPr>
      <w:r>
        <w:rPr>
          <w:rFonts w:hint="eastAsia" w:ascii="宋体" w:hAnsi="宋体" w:eastAsia="宋体" w:cs="宋体"/>
          <w:szCs w:val="21"/>
        </w:rPr>
        <w:t>环境特性和机械规格</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3</w:t>
      </w:r>
    </w:p>
    <w:p>
      <w:pPr>
        <w:spacing w:line="360" w:lineRule="auto"/>
        <w:rPr>
          <w:rFonts w:ascii="宋体" w:hAnsi="宋体" w:eastAsia="宋体" w:cs="宋体"/>
          <w:szCs w:val="21"/>
        </w:rPr>
      </w:pPr>
      <w:r>
        <w:rPr>
          <w:rFonts w:hint="eastAsia" w:ascii="宋体" w:hAnsi="宋体" w:eastAsia="宋体" w:cs="宋体"/>
          <w:szCs w:val="21"/>
        </w:rPr>
        <w:t>装箱单</w:t>
      </w:r>
      <w:r>
        <w:rPr>
          <w:rFonts w:ascii="宋体" w:hAnsi="宋体" w:eastAsia="宋体" w:cs="宋体"/>
          <w:szCs w:val="21"/>
        </w:rPr>
        <w:t>…………………………………………………………………………………………………</w:t>
      </w:r>
      <w:r>
        <w:rPr>
          <w:rFonts w:hint="eastAsia" w:ascii="宋体" w:hAnsi="宋体" w:eastAsia="宋体" w:cs="宋体"/>
          <w:szCs w:val="21"/>
        </w:rPr>
        <w:t>2</w:t>
      </w:r>
      <w:r>
        <w:rPr>
          <w:rFonts w:ascii="宋体" w:hAnsi="宋体" w:eastAsia="宋体" w:cs="宋体"/>
          <w:szCs w:val="21"/>
        </w:rPr>
        <w:t>3</w:t>
      </w:r>
    </w:p>
    <w:p>
      <w:pPr>
        <w:widowControl/>
        <w:rPr>
          <w:rFonts w:asciiTheme="majorEastAsia" w:hAnsiTheme="majorEastAsia" w:eastAsiaTheme="majorEastAsia"/>
          <w:b/>
          <w:bCs/>
          <w:sz w:val="28"/>
          <w:szCs w:val="28"/>
        </w:rPr>
      </w:pPr>
    </w:p>
    <w:p>
      <w:pPr>
        <w:widowControl/>
        <w:rPr>
          <w:rFonts w:asciiTheme="majorEastAsia" w:hAnsiTheme="majorEastAsia" w:eastAsiaTheme="majorEastAsia"/>
          <w:b/>
          <w:bCs/>
          <w:sz w:val="28"/>
          <w:szCs w:val="28"/>
        </w:rPr>
      </w:pPr>
    </w:p>
    <w:p>
      <w:pPr>
        <w:widowControl/>
        <w:rPr>
          <w:rFonts w:asciiTheme="majorEastAsia" w:hAnsiTheme="majorEastAsia" w:eastAsiaTheme="majorEastAsia"/>
          <w:b/>
          <w:bCs/>
          <w:sz w:val="28"/>
          <w:szCs w:val="28"/>
        </w:rPr>
      </w:pPr>
    </w:p>
    <w:p>
      <w:pPr>
        <w:widowControl/>
        <w:rPr>
          <w:rFonts w:cs="宋体" w:asciiTheme="majorEastAsia" w:hAnsiTheme="majorEastAsia" w:eastAsiaTheme="majorEastAsia"/>
          <w:b/>
          <w:bCs/>
          <w:sz w:val="28"/>
          <w:szCs w:val="28"/>
        </w:rPr>
      </w:pPr>
      <w:r>
        <w:rPr>
          <w:rFonts w:hint="eastAsia" w:asciiTheme="majorEastAsia" w:hAnsiTheme="majorEastAsia" w:eastAsiaTheme="majorEastAsia"/>
          <w:b/>
          <w:bCs/>
          <w:sz w:val="28"/>
          <w:szCs w:val="28"/>
        </w:rPr>
        <w:t>1、</w:t>
      </w:r>
      <w:r>
        <w:rPr>
          <w:rFonts w:hint="eastAsia" w:cs="宋体" w:asciiTheme="majorEastAsia" w:hAnsiTheme="majorEastAsia" w:eastAsiaTheme="majorEastAsia"/>
          <w:b/>
          <w:bCs/>
          <w:sz w:val="28"/>
          <w:szCs w:val="28"/>
        </w:rPr>
        <w:t>概述：</w:t>
      </w:r>
    </w:p>
    <w:p>
      <w:pPr>
        <w:spacing w:line="360" w:lineRule="auto"/>
        <w:ind w:firstLine="422" w:firstLineChars="200"/>
        <w:rPr>
          <w:rFonts w:asciiTheme="minorEastAsia" w:hAnsiTheme="minorEastAsia"/>
          <w:szCs w:val="21"/>
        </w:rPr>
      </w:pPr>
      <w:r>
        <w:rPr>
          <w:rFonts w:hint="eastAsia" w:ascii="宋体" w:hAnsi="宋体" w:eastAsia="宋体" w:cs="宋体"/>
          <w:b/>
          <w:bCs/>
          <w:szCs w:val="21"/>
        </w:rPr>
        <w:t>EM5080系列接收机</w:t>
      </w:r>
      <w:r>
        <w:rPr>
          <w:rFonts w:hint="eastAsia" w:asciiTheme="minorEastAsia" w:hAnsiTheme="minorEastAsia"/>
          <w:szCs w:val="21"/>
        </w:rPr>
        <w:t>是全数字化预认证级时域接收机，完全符合CISPR16-1-1标准。采用实时分析技术平台，利用强大的PC平台超算能力对宽带信号进行实时高速FFT分析计算，实时带宽高达10MHz，能够以极快的速度进行电磁骚扰测量，EM5080系列采用时域扫描比传统的逐点扫描接收机快500倍以上，过去需要几个小时的骚扰测量现在仅需几秒钟即可极速完成，在产品的开发和产品认证期间可以节省大量的时间和成本，而且该系列产品也保留了传统接收机的步进扫描方式，给用户更多的选择；同时具有实时频谱分析功能；采用10.4英寸高清大屏幕显示，清晰的结构化菜单，非常方便使用；采用Windows</w:t>
      </w:r>
      <w:r>
        <w:rPr>
          <w:rFonts w:asciiTheme="minorEastAsia" w:hAnsiTheme="minorEastAsia"/>
          <w:szCs w:val="21"/>
        </w:rPr>
        <w:t>10</w:t>
      </w:r>
      <w:r>
        <w:rPr>
          <w:rFonts w:hint="eastAsia" w:asciiTheme="minorEastAsia" w:hAnsiTheme="minorEastAsia"/>
          <w:szCs w:val="21"/>
        </w:rPr>
        <w:t>操作系统，易于升级维护；数字时域接收机具有扫描速度快，精度高和稳定性好等优点。</w:t>
      </w:r>
    </w:p>
    <w:p>
      <w:pPr>
        <w:spacing w:line="360" w:lineRule="auto"/>
        <w:ind w:firstLine="210" w:firstLineChars="100"/>
        <w:rPr>
          <w:rFonts w:asciiTheme="minorEastAsia" w:hAnsiTheme="minorEastAsia"/>
          <w:szCs w:val="21"/>
        </w:rPr>
      </w:pPr>
    </w:p>
    <w:p>
      <w:pPr>
        <w:spacing w:line="360" w:lineRule="auto"/>
        <w:rPr>
          <w:rFonts w:cs="宋体" w:asciiTheme="majorEastAsia" w:hAnsiTheme="majorEastAsia" w:eastAsiaTheme="majorEastAsia"/>
          <w:sz w:val="28"/>
          <w:szCs w:val="28"/>
        </w:rPr>
      </w:pPr>
      <w:r>
        <w:rPr>
          <w:rFonts w:hint="eastAsia" w:asciiTheme="majorEastAsia" w:hAnsiTheme="majorEastAsia" w:eastAsiaTheme="majorEastAsia"/>
          <w:b/>
          <w:bCs/>
          <w:sz w:val="28"/>
          <w:szCs w:val="28"/>
        </w:rPr>
        <w:t>2、特点</w:t>
      </w:r>
    </w:p>
    <w:p>
      <w:pPr>
        <w:numPr>
          <w:ilvl w:val="0"/>
          <w:numId w:val="2"/>
        </w:numPr>
        <w:spacing w:line="360" w:lineRule="auto"/>
        <w:rPr>
          <w:rFonts w:ascii="宋体" w:hAnsi="宋体" w:eastAsia="宋体" w:cs="宋体"/>
          <w:szCs w:val="21"/>
        </w:rPr>
      </w:pPr>
      <w:r>
        <w:rPr>
          <w:rFonts w:hint="eastAsia" w:ascii="宋体" w:hAnsi="宋体" w:eastAsia="宋体" w:cs="宋体"/>
          <w:szCs w:val="21"/>
        </w:rPr>
        <w:t>全数字化预认证级时域接收机。</w:t>
      </w:r>
    </w:p>
    <w:p>
      <w:pPr>
        <w:numPr>
          <w:ilvl w:val="0"/>
          <w:numId w:val="2"/>
        </w:numPr>
        <w:spacing w:line="360" w:lineRule="auto"/>
        <w:rPr>
          <w:rFonts w:ascii="宋体" w:hAnsi="宋体" w:eastAsia="宋体" w:cs="宋体"/>
          <w:szCs w:val="21"/>
        </w:rPr>
      </w:pPr>
      <w:r>
        <w:rPr>
          <w:rFonts w:hint="eastAsia" w:ascii="宋体" w:hAnsi="宋体" w:eastAsia="宋体" w:cs="宋体"/>
          <w:szCs w:val="21"/>
        </w:rPr>
        <w:t>包含了EMI测试接收机和实时频谱分析仪。</w:t>
      </w:r>
    </w:p>
    <w:p>
      <w:pPr>
        <w:numPr>
          <w:ilvl w:val="0"/>
          <w:numId w:val="2"/>
        </w:numPr>
        <w:spacing w:line="360" w:lineRule="auto"/>
        <w:rPr>
          <w:rFonts w:ascii="宋体" w:hAnsi="宋体" w:eastAsia="宋体" w:cs="宋体"/>
          <w:szCs w:val="21"/>
        </w:rPr>
      </w:pPr>
      <w:r>
        <w:rPr>
          <w:rFonts w:hint="eastAsia" w:ascii="宋体" w:hAnsi="宋体" w:eastAsia="宋体" w:cs="宋体"/>
          <w:szCs w:val="21"/>
        </w:rPr>
        <w:t>FFT时域扫描以极高速度测量电磁干扰。</w:t>
      </w:r>
    </w:p>
    <w:p>
      <w:pPr>
        <w:numPr>
          <w:ilvl w:val="0"/>
          <w:numId w:val="2"/>
        </w:numPr>
        <w:spacing w:line="360" w:lineRule="auto"/>
        <w:rPr>
          <w:rFonts w:ascii="宋体" w:hAnsi="宋体" w:eastAsia="宋体" w:cs="宋体"/>
          <w:szCs w:val="21"/>
        </w:rPr>
      </w:pPr>
      <w:r>
        <w:rPr>
          <w:rFonts w:hint="eastAsia" w:ascii="宋体" w:hAnsi="宋体" w:eastAsia="宋体" w:cs="宋体"/>
          <w:szCs w:val="21"/>
        </w:rPr>
        <w:t>带宽可高达10MHz的实时频谱分析。</w:t>
      </w:r>
    </w:p>
    <w:p>
      <w:pPr>
        <w:numPr>
          <w:ilvl w:val="0"/>
          <w:numId w:val="2"/>
        </w:numPr>
        <w:spacing w:line="360" w:lineRule="auto"/>
        <w:rPr>
          <w:rFonts w:ascii="宋体" w:hAnsi="宋体" w:eastAsia="宋体" w:cs="宋体"/>
          <w:szCs w:val="21"/>
        </w:rPr>
      </w:pPr>
      <w:r>
        <w:rPr>
          <w:rFonts w:hint="eastAsia" w:ascii="宋体" w:hAnsi="宋体" w:eastAsia="宋体" w:cs="宋体"/>
          <w:szCs w:val="21"/>
        </w:rPr>
        <w:t>符合CISPR 16-1-1版要求，含所有符合CISPR标准的分辨率带宽。</w:t>
      </w:r>
    </w:p>
    <w:p>
      <w:pPr>
        <w:numPr>
          <w:ilvl w:val="0"/>
          <w:numId w:val="2"/>
        </w:numPr>
        <w:spacing w:line="360" w:lineRule="auto"/>
        <w:rPr>
          <w:rFonts w:ascii="宋体" w:hAnsi="宋体" w:eastAsia="宋体" w:cs="宋体"/>
          <w:szCs w:val="21"/>
        </w:rPr>
      </w:pPr>
      <w:r>
        <w:rPr>
          <w:rFonts w:hint="eastAsia" w:ascii="宋体" w:hAnsi="宋体" w:eastAsia="宋体" w:cs="宋体"/>
          <w:szCs w:val="21"/>
        </w:rPr>
        <w:t>预选器并集合20dB前置放大器。</w:t>
      </w:r>
    </w:p>
    <w:p>
      <w:pPr>
        <w:numPr>
          <w:ilvl w:val="0"/>
          <w:numId w:val="2"/>
        </w:numPr>
        <w:spacing w:line="360" w:lineRule="auto"/>
        <w:rPr>
          <w:b/>
          <w:bCs/>
          <w:szCs w:val="21"/>
        </w:rPr>
      </w:pPr>
      <w:r>
        <w:rPr>
          <w:rFonts w:hint="eastAsia" w:ascii="宋体" w:hAnsi="宋体" w:eastAsia="宋体" w:cs="宋体"/>
          <w:szCs w:val="21"/>
        </w:rPr>
        <w:t>清晰的10.4吋大液晶屏和结构化菜单，容易操作。</w:t>
      </w:r>
    </w:p>
    <w:p>
      <w:pPr>
        <w:spacing w:line="360" w:lineRule="auto"/>
        <w:rPr>
          <w:rFonts w:ascii="宋体" w:hAnsi="宋体" w:eastAsia="宋体" w:cs="宋体"/>
          <w:szCs w:val="21"/>
        </w:rPr>
      </w:pPr>
    </w:p>
    <w:p>
      <w:pPr>
        <w:spacing w:line="360" w:lineRule="auto"/>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3、产品面板介绍</w:t>
      </w:r>
    </w:p>
    <w:p>
      <w:pPr>
        <w:numPr>
          <w:ilvl w:val="0"/>
          <w:numId w:val="3"/>
        </w:numPr>
        <w:spacing w:line="360" w:lineRule="auto"/>
        <w:rPr>
          <w:b/>
          <w:bCs/>
          <w:sz w:val="24"/>
        </w:rPr>
      </w:pPr>
      <w:r>
        <w:rPr>
          <w:rFonts w:hint="eastAsia"/>
          <w:b/>
          <w:bCs/>
          <w:sz w:val="24"/>
        </w:rPr>
        <w:t xml:space="preserve">前面板   </w:t>
      </w:r>
    </w:p>
    <w:p>
      <w:pPr>
        <w:jc w:val="center"/>
        <w:rPr>
          <w:rFonts w:ascii="Arial Black" w:hAnsi="Arial Black" w:cs="Arial Black"/>
          <w:sz w:val="24"/>
        </w:rPr>
      </w:pPr>
      <w:r>
        <w:rPr>
          <w:rFonts w:hint="eastAsia"/>
          <w:b/>
          <w:bCs/>
          <w:sz w:val="32"/>
          <w:szCs w:val="32"/>
        </w:rPr>
        <w:drawing>
          <wp:inline distT="0" distB="0" distL="114300" distR="114300">
            <wp:extent cx="4705350" cy="2459355"/>
            <wp:effectExtent l="0" t="0" r="0" b="0"/>
            <wp:docPr id="15" name="图片 15" descr="前面板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前面板示意"/>
                    <pic:cNvPicPr>
                      <a:picLocks noChangeAspect="1"/>
                    </pic:cNvPicPr>
                  </pic:nvPicPr>
                  <pic:blipFill>
                    <a:blip r:embed="rId9" cstate="print"/>
                    <a:stretch>
                      <a:fillRect/>
                    </a:stretch>
                  </pic:blipFill>
                  <pic:spPr>
                    <a:xfrm>
                      <a:off x="0" y="0"/>
                      <a:ext cx="4721769" cy="2468464"/>
                    </a:xfrm>
                    <a:prstGeom prst="rect">
                      <a:avLst/>
                    </a:prstGeom>
                  </pic:spPr>
                </pic:pic>
              </a:graphicData>
            </a:graphic>
          </wp:inline>
        </w:drawing>
      </w:r>
    </w:p>
    <w:p>
      <w:pPr>
        <w:jc w:val="center"/>
        <w:rPr>
          <w:rFonts w:ascii="Arial Black" w:hAnsi="Arial Black" w:cs="Arial Black"/>
          <w:sz w:val="11"/>
          <w:szCs w:val="11"/>
        </w:rPr>
      </w:pPr>
    </w:p>
    <w:tbl>
      <w:tblPr>
        <w:tblStyle w:val="6"/>
        <w:tblW w:w="10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126"/>
        <w:gridCol w:w="7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2126" w:type="dxa"/>
            <w:vAlign w:val="center"/>
          </w:tcPr>
          <w:p>
            <w:pPr>
              <w:jc w:val="center"/>
              <w:rPr>
                <w:rFonts w:asciiTheme="minorEastAsia" w:hAnsiTheme="minorEastAsia"/>
                <w:b/>
                <w:bCs/>
                <w:szCs w:val="21"/>
              </w:rPr>
            </w:pPr>
            <w:r>
              <w:rPr>
                <w:rFonts w:hint="eastAsia" w:asciiTheme="minorEastAsia" w:hAnsiTheme="minorEastAsia"/>
                <w:b/>
                <w:bCs/>
                <w:szCs w:val="21"/>
              </w:rPr>
              <w:t>名  称</w:t>
            </w:r>
          </w:p>
        </w:tc>
        <w:tc>
          <w:tcPr>
            <w:tcW w:w="7249"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液晶显示屏幕</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显示测量曲线，设置状态，以及相关数据。具体参见表4。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软按键1-8</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配合液晶屏选择使用。其中PRESET可用来恢复默认设置或返回上一级菜单。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导航和主菜单设置</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可以使用旋钮，数字，方向以及菜单键进行不同的设置。具体参见</w:t>
            </w:r>
          </w:p>
          <w:p>
            <w:pPr>
              <w:ind w:firstLine="210" w:firstLineChars="100"/>
              <w:rPr>
                <w:rFonts w:asciiTheme="minorEastAsia" w:hAnsiTheme="minorEastAsia"/>
                <w:szCs w:val="21"/>
              </w:rPr>
            </w:pPr>
            <w:r>
              <w:rPr>
                <w:rFonts w:hint="eastAsia" w:asciiTheme="minorEastAsia" w:hAnsiTheme="minorEastAsia"/>
                <w:szCs w:val="21"/>
              </w:rPr>
              <w:t>“导航和主菜单设置”。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电源按键</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打开，关闭机器。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5</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信号输入端</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50欧姆阻抗，最大输入30dBm/50V DC(</w:t>
            </w:r>
            <w:r>
              <w:rPr>
                <w:rFonts w:hint="eastAsia" w:cs="宋体" w:asciiTheme="minorEastAsia" w:hAnsiTheme="minorEastAsia"/>
                <w:color w:val="000000"/>
                <w:szCs w:val="21"/>
              </w:rPr>
              <w:t>射频衰减器≥20dB</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9" w:type="dxa"/>
            <w:vAlign w:val="center"/>
          </w:tcPr>
          <w:p>
            <w:pPr>
              <w:jc w:val="center"/>
              <w:rPr>
                <w:rFonts w:asciiTheme="minorEastAsia" w:hAnsiTheme="minorEastAsia"/>
                <w:b/>
                <w:bCs/>
                <w:szCs w:val="21"/>
              </w:rPr>
            </w:pPr>
            <w:r>
              <w:rPr>
                <w:rFonts w:hint="eastAsia" w:asciiTheme="minorEastAsia" w:hAnsiTheme="minorEastAsia"/>
                <w:b/>
                <w:bCs/>
                <w:szCs w:val="21"/>
              </w:rPr>
              <w:t>6</w:t>
            </w:r>
          </w:p>
        </w:tc>
        <w:tc>
          <w:tcPr>
            <w:tcW w:w="2126" w:type="dxa"/>
            <w:vAlign w:val="center"/>
          </w:tcPr>
          <w:p>
            <w:pPr>
              <w:ind w:firstLine="210" w:firstLineChars="100"/>
              <w:rPr>
                <w:rFonts w:asciiTheme="minorEastAsia" w:hAnsiTheme="minorEastAsia"/>
                <w:szCs w:val="21"/>
              </w:rPr>
            </w:pPr>
            <w:r>
              <w:rPr>
                <w:rFonts w:hint="eastAsia" w:asciiTheme="minorEastAsia" w:hAnsiTheme="minorEastAsia"/>
                <w:szCs w:val="21"/>
              </w:rPr>
              <w:t>USB接口</w:t>
            </w:r>
          </w:p>
        </w:tc>
        <w:tc>
          <w:tcPr>
            <w:tcW w:w="7249" w:type="dxa"/>
            <w:vAlign w:val="center"/>
          </w:tcPr>
          <w:p>
            <w:pPr>
              <w:ind w:firstLine="210" w:firstLineChars="100"/>
              <w:rPr>
                <w:rFonts w:asciiTheme="minorEastAsia" w:hAnsiTheme="minorEastAsia"/>
                <w:szCs w:val="21"/>
              </w:rPr>
            </w:pPr>
            <w:r>
              <w:rPr>
                <w:rFonts w:hint="eastAsia" w:asciiTheme="minorEastAsia" w:hAnsiTheme="minorEastAsia"/>
                <w:szCs w:val="21"/>
              </w:rPr>
              <w:t>USB3.0接口，可以用来连接键盘鼠标U盘等设备。</w:t>
            </w:r>
          </w:p>
        </w:tc>
      </w:tr>
    </w:tbl>
    <w:p>
      <w:pPr>
        <w:spacing w:line="276" w:lineRule="auto"/>
        <w:rPr>
          <w:rFonts w:ascii="宋体" w:hAnsi="宋体" w:eastAsia="宋体" w:cs="宋体"/>
          <w:b/>
          <w:bCs/>
          <w:szCs w:val="21"/>
        </w:rPr>
      </w:pPr>
    </w:p>
    <w:p>
      <w:pPr>
        <w:spacing w:line="276" w:lineRule="auto"/>
        <w:jc w:val="center"/>
        <w:rPr>
          <w:rFonts w:ascii="宋体" w:hAnsi="宋体" w:eastAsia="宋体" w:cs="宋体"/>
          <w:b/>
          <w:bCs/>
          <w:szCs w:val="21"/>
        </w:rPr>
      </w:pPr>
      <w:r>
        <w:rPr>
          <w:rFonts w:hint="eastAsia" w:ascii="宋体" w:hAnsi="宋体" w:eastAsia="宋体" w:cs="宋体"/>
          <w:b/>
          <w:bCs/>
          <w:szCs w:val="21"/>
        </w:rPr>
        <w:t>表1：前面板说明</w:t>
      </w:r>
    </w:p>
    <w:p>
      <w:pPr>
        <w:spacing w:line="360" w:lineRule="auto"/>
        <w:jc w:val="center"/>
        <w:rPr>
          <w:rFonts w:ascii="宋体" w:hAnsi="宋体" w:eastAsia="宋体" w:cs="宋体"/>
          <w:b/>
          <w:bCs/>
          <w:sz w:val="24"/>
        </w:rPr>
      </w:pPr>
    </w:p>
    <w:p>
      <w:pPr>
        <w:numPr>
          <w:ilvl w:val="0"/>
          <w:numId w:val="3"/>
        </w:numPr>
        <w:rPr>
          <w:b/>
          <w:bCs/>
          <w:sz w:val="28"/>
          <w:szCs w:val="28"/>
        </w:rPr>
      </w:pPr>
      <w:r>
        <w:rPr>
          <w:rFonts w:hint="eastAsia"/>
          <w:b/>
          <w:bCs/>
          <w:sz w:val="24"/>
        </w:rPr>
        <w:t>后面板</w:t>
      </w:r>
    </w:p>
    <w:p>
      <w:pPr>
        <w:spacing w:line="360" w:lineRule="auto"/>
        <w:rPr>
          <w:b/>
          <w:bCs/>
          <w:sz w:val="28"/>
          <w:szCs w:val="28"/>
        </w:rPr>
      </w:pPr>
      <w:r>
        <w:rPr>
          <w:rFonts w:hint="eastAsia"/>
          <w:b/>
          <w:bCs/>
          <w:sz w:val="28"/>
          <w:szCs w:val="28"/>
        </w:rPr>
        <w:drawing>
          <wp:inline distT="0" distB="0" distL="114300" distR="114300">
            <wp:extent cx="4971415" cy="2777490"/>
            <wp:effectExtent l="0" t="0" r="635" b="3810"/>
            <wp:docPr id="8" name="图片 8" descr="后面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后面板示意图"/>
                    <pic:cNvPicPr>
                      <a:picLocks noChangeAspect="1"/>
                    </pic:cNvPicPr>
                  </pic:nvPicPr>
                  <pic:blipFill>
                    <a:blip r:embed="rId10"/>
                    <a:stretch>
                      <a:fillRect/>
                    </a:stretch>
                  </pic:blipFill>
                  <pic:spPr>
                    <a:xfrm>
                      <a:off x="0" y="0"/>
                      <a:ext cx="4971415" cy="2777490"/>
                    </a:xfrm>
                    <a:prstGeom prst="rect">
                      <a:avLst/>
                    </a:prstGeom>
                  </pic:spPr>
                </pic:pic>
              </a:graphicData>
            </a:graphic>
          </wp:inline>
        </w:drawing>
      </w:r>
    </w:p>
    <w:tbl>
      <w:tblPr>
        <w:tblStyle w:val="6"/>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7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标 号</w:t>
            </w:r>
          </w:p>
        </w:tc>
        <w:tc>
          <w:tcPr>
            <w:tcW w:w="7097"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交流电源输入端口:</w:t>
            </w:r>
            <w:r>
              <w:rPr>
                <w:rFonts w:cs="宋体" w:asciiTheme="minorEastAsia" w:hAnsiTheme="minorEastAsia"/>
                <w:szCs w:val="21"/>
              </w:rPr>
              <w:t xml:space="preserve"> </w:t>
            </w:r>
            <w:r>
              <w:rPr>
                <w:rFonts w:hint="eastAsia" w:cs="宋体" w:asciiTheme="minorEastAsia" w:hAnsiTheme="minorEastAsia"/>
                <w:szCs w:val="21"/>
              </w:rPr>
              <w:t>180V-240V  50-60Hz  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LAN端口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USB2.0接口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5</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VGA接口，可外接显示设备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239" w:type="dxa"/>
            <w:vAlign w:val="center"/>
          </w:tcPr>
          <w:p>
            <w:pPr>
              <w:jc w:val="center"/>
              <w:rPr>
                <w:rFonts w:asciiTheme="minorEastAsia" w:hAnsiTheme="minorEastAsia"/>
                <w:b/>
                <w:bCs/>
                <w:szCs w:val="21"/>
              </w:rPr>
            </w:pPr>
            <w:r>
              <w:rPr>
                <w:rFonts w:hint="eastAsia" w:asciiTheme="minorEastAsia" w:hAnsiTheme="minorEastAsia"/>
                <w:b/>
                <w:bCs/>
                <w:szCs w:val="21"/>
              </w:rPr>
              <w:t>6</w:t>
            </w:r>
          </w:p>
        </w:tc>
        <w:tc>
          <w:tcPr>
            <w:tcW w:w="7097" w:type="dxa"/>
            <w:vAlign w:val="center"/>
          </w:tcPr>
          <w:p>
            <w:pPr>
              <w:ind w:firstLine="840" w:firstLineChars="400"/>
              <w:rPr>
                <w:rFonts w:cs="宋体" w:asciiTheme="minorEastAsia" w:hAnsiTheme="minorEastAsia"/>
                <w:szCs w:val="21"/>
              </w:rPr>
            </w:pPr>
            <w:r>
              <w:rPr>
                <w:rFonts w:hint="eastAsia" w:cs="宋体" w:asciiTheme="minorEastAsia" w:hAnsiTheme="minorEastAsia"/>
                <w:szCs w:val="21"/>
              </w:rPr>
              <w:t>散热孔，使用中切勿覆盖</w:t>
            </w:r>
          </w:p>
        </w:tc>
      </w:tr>
    </w:tbl>
    <w:p>
      <w:pPr>
        <w:jc w:val="cente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表2：后面板说明</w:t>
      </w:r>
    </w:p>
    <w:p>
      <w:pPr>
        <w:rPr>
          <w:rFonts w:asciiTheme="majorEastAsia" w:hAnsiTheme="majorEastAsia" w:eastAsiaTheme="majorEastAsia"/>
          <w:b/>
          <w:bCs/>
          <w:sz w:val="11"/>
          <w:szCs w:val="11"/>
        </w:rPr>
      </w:pPr>
      <w:r>
        <w:rPr>
          <w:rFonts w:hint="eastAsia" w:asciiTheme="majorEastAsia" w:hAnsiTheme="majorEastAsia" w:eastAsiaTheme="majorEastAsia"/>
          <w:b/>
          <w:bCs/>
          <w:sz w:val="28"/>
          <w:szCs w:val="28"/>
        </w:rPr>
        <w:t>4、技术规格</w:t>
      </w:r>
    </w:p>
    <w:tbl>
      <w:tblPr>
        <w:tblStyle w:val="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8"/>
        <w:gridCol w:w="2874"/>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698" w:type="dxa"/>
            <w:vMerge w:val="restart"/>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Fonts w:hint="eastAsia" w:cs="宋体" w:asciiTheme="minorEastAsia" w:hAnsiTheme="minorEastAsia"/>
                <w:color w:val="000000"/>
                <w:szCs w:val="21"/>
              </w:rPr>
              <w:t>频率范围</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EM5080L</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9kHz到30MHz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698" w:type="dxa"/>
            <w:vMerge w:val="continue"/>
            <w:shd w:val="clear" w:color="auto" w:fill="auto"/>
            <w:tcMar>
              <w:top w:w="15" w:type="dxa"/>
              <w:left w:w="15" w:type="dxa"/>
              <w:right w:w="15" w:type="dxa"/>
            </w:tcMar>
            <w:vAlign w:val="center"/>
          </w:tcPr>
          <w:p>
            <w:pPr>
              <w:jc w:val="cente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EM5080M</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9kHz到500MHz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698" w:type="dxa"/>
            <w:vMerge w:val="continue"/>
            <w:shd w:val="clear" w:color="auto" w:fill="auto"/>
            <w:tcMar>
              <w:top w:w="15" w:type="dxa"/>
              <w:left w:w="15" w:type="dxa"/>
              <w:right w:w="15" w:type="dxa"/>
            </w:tcMar>
            <w:vAlign w:val="center"/>
          </w:tcPr>
          <w:p>
            <w:pPr>
              <w:jc w:val="cente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textAlignment w:val="center"/>
              <w:rPr>
                <w:rStyle w:val="10"/>
                <w:rFonts w:hint="default" w:asciiTheme="minorEastAsia" w:hAnsiTheme="minorEastAsia" w:eastAsiaTheme="minorEastAsia"/>
                <w:sz w:val="21"/>
                <w:szCs w:val="21"/>
              </w:rPr>
            </w:pPr>
            <w:r>
              <w:rPr>
                <w:rStyle w:val="9"/>
                <w:rFonts w:hint="default" w:asciiTheme="minorEastAsia" w:hAnsiTheme="minorEastAsia" w:eastAsiaTheme="minorEastAsia"/>
                <w:sz w:val="21"/>
                <w:szCs w:val="21"/>
              </w:rPr>
              <w:t>EM5080B</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9kHz到1GHz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9818" w:type="dxa"/>
            <w:gridSpan w:val="3"/>
            <w:shd w:val="clear" w:color="auto" w:fill="auto"/>
            <w:tcMar>
              <w:top w:w="15" w:type="dxa"/>
              <w:left w:w="15" w:type="dxa"/>
              <w:right w:w="15" w:type="dxa"/>
            </w:tcMar>
            <w:vAlign w:val="center"/>
          </w:tcPr>
          <w:p>
            <w:pPr>
              <w:ind w:firstLine="210" w:firstLineChars="100"/>
              <w:rPr>
                <w:rFonts w:cs="宋体" w:asciiTheme="minorEastAsia" w:hAnsiTheme="minorEastAsia"/>
                <w:color w:val="000000"/>
                <w:szCs w:val="21"/>
              </w:rPr>
            </w:pPr>
            <w:r>
              <w:rPr>
                <w:rFonts w:hint="eastAsia" w:cs="宋体" w:asciiTheme="minorEastAsia" w:hAnsiTheme="minorEastAsia"/>
                <w:bCs/>
                <w:color w:val="000000"/>
                <w:szCs w:val="21"/>
              </w:rPr>
              <w:t>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Style w:val="10"/>
                <w:rFonts w:hint="default" w:asciiTheme="minorEastAsia" w:hAnsiTheme="minorEastAsia" w:eastAsiaTheme="minorEastAsia"/>
                <w:sz w:val="21"/>
                <w:szCs w:val="21"/>
              </w:rPr>
              <w:t>最大射频电平（</w:t>
            </w:r>
            <w:r>
              <w:rPr>
                <w:rStyle w:val="11"/>
                <w:rFonts w:hint="eastAsia" w:cs="宋体" w:asciiTheme="minorEastAsia" w:hAnsiTheme="minorEastAsia" w:eastAsiaTheme="minorEastAsia"/>
                <w:sz w:val="21"/>
                <w:szCs w:val="21"/>
              </w:rPr>
              <w:t>CW)</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射频衰减≥20dB，射频前置放大器关闭。</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30dBm(=1W)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cs="宋体" w:asciiTheme="minorEastAsia" w:hAnsiTheme="minorEastAsia"/>
                <w:szCs w:val="21"/>
              </w:rPr>
              <w:t>最大脉冲电压</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cs="宋体" w:asciiTheme="minorEastAsia" w:hAnsiTheme="minorEastAsia"/>
                <w:szCs w:val="21"/>
              </w:rPr>
              <w:t>射频衰减≥20dB，</w:t>
            </w:r>
            <w:r>
              <w:rPr>
                <w:rFonts w:hint="eastAsia" w:cs="宋体" w:asciiTheme="minorEastAsia" w:hAnsiTheme="minorEastAsia"/>
                <w:color w:val="000000"/>
                <w:szCs w:val="21"/>
              </w:rPr>
              <w:t>射频前置放大器关闭</w:t>
            </w:r>
          </w:p>
        </w:tc>
        <w:tc>
          <w:tcPr>
            <w:tcW w:w="4246" w:type="dxa"/>
            <w:shd w:val="clear" w:color="auto" w:fill="auto"/>
            <w:tcMar>
              <w:top w:w="15" w:type="dxa"/>
              <w:left w:w="15" w:type="dxa"/>
              <w:right w:w="15" w:type="dxa"/>
            </w:tcMar>
            <w:vAlign w:val="center"/>
          </w:tcPr>
          <w:p>
            <w:pPr>
              <w:ind w:firstLine="210" w:firstLineChars="100"/>
              <w:rPr>
                <w:rFonts w:cs="宋体" w:asciiTheme="minorEastAsia" w:hAnsiTheme="minorEastAsia"/>
                <w:color w:val="000000"/>
                <w:szCs w:val="21"/>
              </w:rPr>
            </w:pPr>
            <w:r>
              <w:rPr>
                <w:rFonts w:hint="eastAsia" w:cs="宋体" w:asciiTheme="minorEastAsia" w:hAnsiTheme="minorEastAsia"/>
                <w:color w:val="000000"/>
                <w:szCs w:val="21"/>
              </w:rPr>
              <w:t>150V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9818" w:type="dxa"/>
            <w:gridSpan w:val="3"/>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分辨率带宽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2698" w:type="dxa"/>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Style w:val="10"/>
                <w:rFonts w:hint="default" w:asciiTheme="minorEastAsia" w:hAnsiTheme="minorEastAsia" w:eastAsiaTheme="minorEastAsia"/>
                <w:sz w:val="21"/>
                <w:szCs w:val="21"/>
              </w:rPr>
              <w:t>分析仪模式</w:t>
            </w:r>
          </w:p>
        </w:tc>
        <w:tc>
          <w:tcPr>
            <w:tcW w:w="4246" w:type="dxa"/>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Fonts w:hint="eastAsia" w:cs="宋体" w:asciiTheme="minorEastAsia" w:hAnsiTheme="minorEastAsia"/>
                <w:color w:val="000000"/>
                <w:szCs w:val="21"/>
              </w:rPr>
              <w:t>10Hz到1MHz(-3dB)采用1/2/3/5/10步长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2698" w:type="dxa"/>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jc w:val="left"/>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标准：200Hz, 9kHz, 120kHz （–6dB)</w:t>
            </w:r>
          </w:p>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同时增加了10kHz，100kHz（–6dB）可选。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bCs/>
                <w:color w:val="000000"/>
                <w:szCs w:val="21"/>
              </w:rPr>
            </w:pPr>
            <w:r>
              <w:rPr>
                <w:rFonts w:hint="eastAsia" w:cs="宋体" w:asciiTheme="minorEastAsia" w:hAnsiTheme="minorEastAsia"/>
                <w:bCs/>
                <w:color w:val="000000"/>
                <w:szCs w:val="21"/>
              </w:rPr>
              <w:t>预选器</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在分析仪中可以被关闭</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15路固定滤波器（EM5080B）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bCs/>
                <w:color w:val="000000"/>
                <w:szCs w:val="21"/>
              </w:rPr>
            </w:pPr>
            <w:r>
              <w:rPr>
                <w:rFonts w:hint="eastAsia" w:cs="宋体" w:asciiTheme="minorEastAsia" w:hAnsiTheme="minorEastAsia"/>
                <w:bCs/>
                <w:color w:val="000000"/>
                <w:szCs w:val="21"/>
              </w:rPr>
              <w:t>前置放大器</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Style w:val="10"/>
                <w:rFonts w:hint="default" w:asciiTheme="minorEastAsia" w:hAnsiTheme="minorEastAsia" w:eastAsiaTheme="minorEastAsia"/>
                <w:sz w:val="21"/>
                <w:szCs w:val="21"/>
              </w:rPr>
              <w:t>可以被开启/关闭</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9kHz到1</w:t>
            </w:r>
            <w:r>
              <w:rPr>
                <w:rFonts w:hint="eastAsia" w:cs="宋体" w:asciiTheme="minorEastAsia" w:hAnsiTheme="minorEastAsia"/>
                <w:szCs w:val="21"/>
              </w:rPr>
              <w:t>GHz</w:t>
            </w:r>
            <w:r>
              <w:rPr>
                <w:rFonts w:hint="eastAsia" w:cs="宋体" w:asciiTheme="minorEastAsia" w:hAnsiTheme="minorEastAsia"/>
                <w:color w:val="000000"/>
                <w:szCs w:val="21"/>
              </w:rPr>
              <w:t>,20dB增益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rPr>
                <w:rFonts w:cs="宋体" w:asciiTheme="minorEastAsia" w:hAnsiTheme="minorEastAsia"/>
                <w:bCs/>
                <w:color w:val="000000"/>
                <w:szCs w:val="21"/>
              </w:rPr>
            </w:pPr>
            <w:r>
              <w:rPr>
                <w:rFonts w:hint="eastAsia" w:cs="宋体" w:asciiTheme="minorEastAsia" w:hAnsiTheme="minorEastAsia"/>
                <w:bCs/>
                <w:color w:val="000000"/>
                <w:szCs w:val="21"/>
              </w:rPr>
              <w:t>测量时间</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1m</w:t>
            </w:r>
            <w:r>
              <w:rPr>
                <w:rFonts w:hint="eastAsia" w:cs="宋体" w:asciiTheme="minorEastAsia" w:hAnsiTheme="minorEastAsia"/>
                <w:szCs w:val="21"/>
              </w:rPr>
              <w:t>s</w:t>
            </w:r>
            <w:r>
              <w:rPr>
                <w:rFonts w:hint="eastAsia" w:cs="宋体" w:asciiTheme="minorEastAsia" w:hAnsiTheme="minorEastAsia"/>
                <w:color w:val="000000"/>
                <w:szCs w:val="21"/>
              </w:rPr>
              <w:t>到1.5s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检波器</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峰值，准峰值、平均值、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restart"/>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Style w:val="12"/>
                <w:rFonts w:hint="default" w:asciiTheme="minorEastAsia" w:hAnsiTheme="minorEastAsia" w:eastAsiaTheme="minorEastAsia"/>
                <w:b w:val="0"/>
                <w:sz w:val="21"/>
                <w:szCs w:val="21"/>
              </w:rPr>
              <w:t>显示平均噪声电平(</w:t>
            </w:r>
            <w:r>
              <w:rPr>
                <w:rStyle w:val="13"/>
                <w:rFonts w:hint="eastAsia" w:cs="宋体" w:asciiTheme="minorEastAsia" w:hAnsiTheme="minorEastAsia" w:eastAsiaTheme="minorEastAsia"/>
                <w:b w:val="0"/>
                <w:sz w:val="21"/>
                <w:szCs w:val="21"/>
              </w:rPr>
              <w:t>DANL</w:t>
            </w:r>
            <w:r>
              <w:rPr>
                <w:rStyle w:val="14"/>
                <w:rFonts w:hint="eastAsia" w:cs="宋体" w:asciiTheme="minorEastAsia" w:hAnsiTheme="minorEastAsia" w:eastAsiaTheme="minorEastAsia"/>
                <w:b w:val="0"/>
                <w:sz w:val="21"/>
                <w:szCs w:val="21"/>
              </w:rPr>
              <w:t>）</w:t>
            </w: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接收机模式，归一化，平均检波器（AV），射频衰减0dB ，典型值。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前置放大器关闭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9kHz&lt;f&lt;150kHz， 带宽200Hz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150kHz&lt;f&lt;30MHz，带宽9kHz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&lt;10dB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30MHz&lt;f&lt;1GHz，带宽120kHz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&lt;20dB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前置放大器开启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9kHz&lt;f&lt;150kHz， 带宽200Hz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&lt;-5dB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150kHz&lt;f&lt;30MHz，带宽9kHz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&lt;0dB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vMerge w:val="continue"/>
            <w:shd w:val="clear" w:color="auto" w:fill="auto"/>
            <w:tcMar>
              <w:top w:w="15" w:type="dxa"/>
              <w:left w:w="15" w:type="dxa"/>
              <w:right w:w="15" w:type="dxa"/>
            </w:tcMar>
            <w:vAlign w:val="center"/>
          </w:tcPr>
          <w:p>
            <w:pPr>
              <w:rPr>
                <w:rFonts w:cs="宋体" w:asciiTheme="minorEastAsia" w:hAnsiTheme="minorEastAsia"/>
                <w:color w:val="000000"/>
                <w:szCs w:val="21"/>
              </w:rPr>
            </w:pPr>
          </w:p>
        </w:tc>
        <w:tc>
          <w:tcPr>
            <w:tcW w:w="2874" w:type="dxa"/>
            <w:shd w:val="clear" w:color="auto" w:fill="auto"/>
            <w:tcMar>
              <w:top w:w="15" w:type="dxa"/>
              <w:left w:w="15" w:type="dxa"/>
              <w:right w:w="15" w:type="dxa"/>
            </w:tcMar>
            <w:vAlign w:val="center"/>
          </w:tcPr>
          <w:p>
            <w:pPr>
              <w:textAlignment w:val="center"/>
              <w:rPr>
                <w:rFonts w:cs="宋体" w:asciiTheme="minorEastAsia" w:hAnsiTheme="minorEastAsia"/>
                <w:color w:val="000000"/>
                <w:szCs w:val="21"/>
              </w:rPr>
            </w:pPr>
            <w:r>
              <w:rPr>
                <w:rFonts w:hint="eastAsia" w:cs="宋体" w:asciiTheme="minorEastAsia" w:hAnsiTheme="minorEastAsia"/>
                <w:color w:val="000000"/>
                <w:szCs w:val="21"/>
              </w:rPr>
              <w:t xml:space="preserve">  30MHz&lt;f&lt;1GHz，带宽120kHz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&lt;5dB</w:t>
            </w:r>
            <w:r>
              <w:rPr>
                <w:rFonts w:ascii="Arial" w:hAnsi="Arial" w:cs="Arial"/>
                <w:color w:val="000000"/>
                <w:szCs w:val="21"/>
              </w:rPr>
              <w:t>μ</w:t>
            </w:r>
            <w:r>
              <w:rPr>
                <w:rFonts w:hint="eastAsia" w:cs="宋体" w:asciiTheme="minorEastAsia" w:hAnsiTheme="minorEastAsia"/>
                <w:color w:val="000000"/>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全部的测量不确定度</w:t>
            </w:r>
          </w:p>
        </w:tc>
        <w:tc>
          <w:tcPr>
            <w:tcW w:w="2874"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9kHz≤f≤1GHz</w:t>
            </w:r>
          </w:p>
        </w:tc>
        <w:tc>
          <w:tcPr>
            <w:tcW w:w="4246"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color w:val="000000"/>
                <w:szCs w:val="21"/>
              </w:rPr>
            </w:pPr>
            <w:r>
              <w:rPr>
                <w:rFonts w:hint="eastAsia" w:cs="宋体" w:asciiTheme="minorEastAsia" w:hAnsiTheme="minorEastAsia"/>
                <w:color w:val="000000"/>
                <w:szCs w:val="21"/>
              </w:rPr>
              <w:t>1.5dB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698" w:type="dxa"/>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cs="宋体" w:asciiTheme="minorEastAsia" w:hAnsiTheme="minorEastAsia"/>
                <w:szCs w:val="21"/>
              </w:rPr>
              <w:t>整机功耗</w:t>
            </w:r>
          </w:p>
        </w:tc>
        <w:tc>
          <w:tcPr>
            <w:tcW w:w="7120" w:type="dxa"/>
            <w:gridSpan w:val="2"/>
            <w:shd w:val="clear" w:color="auto" w:fill="auto"/>
            <w:tcMar>
              <w:top w:w="15" w:type="dxa"/>
              <w:left w:w="15" w:type="dxa"/>
              <w:right w:w="15" w:type="dxa"/>
            </w:tcMar>
            <w:vAlign w:val="center"/>
          </w:tcPr>
          <w:p>
            <w:pPr>
              <w:ind w:firstLine="210" w:firstLineChars="100"/>
              <w:textAlignment w:val="center"/>
              <w:rPr>
                <w:rFonts w:cs="宋体" w:asciiTheme="minorEastAsia" w:hAnsiTheme="minorEastAsia"/>
                <w:szCs w:val="21"/>
              </w:rPr>
            </w:pPr>
            <w:r>
              <w:rPr>
                <w:rFonts w:hint="eastAsia" w:asciiTheme="minorEastAsia" w:hAnsiTheme="minorEastAsia" w:cstheme="minorEastAsia"/>
                <w:szCs w:val="21"/>
              </w:rPr>
              <w:t>&lt;100W</w:t>
            </w:r>
          </w:p>
        </w:tc>
      </w:tr>
    </w:tbl>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5、</w:t>
      </w:r>
      <w:r>
        <w:rPr>
          <w:rFonts w:hint="eastAsia" w:cs="宋体" w:asciiTheme="majorEastAsia" w:hAnsiTheme="majorEastAsia" w:eastAsiaTheme="majorEastAsia"/>
          <w:b/>
          <w:bCs/>
          <w:sz w:val="28"/>
          <w:szCs w:val="28"/>
        </w:rPr>
        <w:t>按键旋钮说明</w:t>
      </w:r>
    </w:p>
    <w:p>
      <w:pPr>
        <w:rPr>
          <w:rFonts w:ascii="宋体" w:hAnsi="宋体" w:eastAsia="宋体" w:cs="宋体"/>
          <w:b/>
          <w:bCs/>
          <w:sz w:val="28"/>
          <w:szCs w:val="28"/>
        </w:rPr>
      </w:pPr>
      <w:r>
        <w:rPr>
          <w:rFonts w:hint="eastAsia" w:asciiTheme="majorEastAsia" w:hAnsiTheme="majorEastAsia" w:eastAsiaTheme="majorEastAsia"/>
          <w:b/>
          <w:bCs/>
          <w:sz w:val="28"/>
          <w:szCs w:val="28"/>
        </w:rPr>
        <w:drawing>
          <wp:anchor distT="0" distB="0" distL="114300" distR="114300" simplePos="0" relativeHeight="251660288" behindDoc="0" locked="0" layoutInCell="1" allowOverlap="1">
            <wp:simplePos x="0" y="0"/>
            <wp:positionH relativeFrom="column">
              <wp:posOffset>1061720</wp:posOffset>
            </wp:positionH>
            <wp:positionV relativeFrom="paragraph">
              <wp:posOffset>57150</wp:posOffset>
            </wp:positionV>
            <wp:extent cx="3604260" cy="3764280"/>
            <wp:effectExtent l="0" t="0" r="0" b="7620"/>
            <wp:wrapSquare wrapText="bothSides"/>
            <wp:docPr id="49" name="图片 49" descr="面板薄膜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面板薄膜xxx"/>
                    <pic:cNvPicPr>
                      <a:picLocks noChangeAspect="1"/>
                    </pic:cNvPicPr>
                  </pic:nvPicPr>
                  <pic:blipFill>
                    <a:blip r:embed="rId11" cstate="print"/>
                    <a:srcRect l="5602" t="1880" r="2625"/>
                    <a:stretch>
                      <a:fillRect/>
                    </a:stretch>
                  </pic:blipFill>
                  <pic:spPr>
                    <a:xfrm>
                      <a:off x="0" y="0"/>
                      <a:ext cx="3604260" cy="3764280"/>
                    </a:xfrm>
                    <a:prstGeom prst="rect">
                      <a:avLst/>
                    </a:prstGeom>
                  </pic:spPr>
                </pic:pic>
              </a:graphicData>
            </a:graphic>
          </wp:anchor>
        </w:drawing>
      </w: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p>
      <w:pPr>
        <w:rPr>
          <w:rFonts w:ascii="宋体" w:hAnsi="宋体" w:eastAsia="宋体" w:cs="宋体"/>
          <w:b/>
          <w:bCs/>
          <w:sz w:val="28"/>
          <w:szCs w:val="28"/>
        </w:rPr>
      </w:pP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431"/>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3431" w:type="dxa"/>
            <w:vAlign w:val="center"/>
          </w:tcPr>
          <w:p>
            <w:pPr>
              <w:jc w:val="center"/>
              <w:rPr>
                <w:rFonts w:asciiTheme="minorEastAsia" w:hAnsiTheme="minorEastAsia"/>
                <w:b/>
                <w:bCs/>
                <w:szCs w:val="21"/>
              </w:rPr>
            </w:pPr>
            <w:r>
              <w:rPr>
                <w:rFonts w:hint="eastAsia" w:asciiTheme="minorEastAsia" w:hAnsiTheme="minorEastAsia"/>
                <w:b/>
                <w:bCs/>
                <w:szCs w:val="21"/>
              </w:rPr>
              <w:t>名  称</w:t>
            </w:r>
          </w:p>
        </w:tc>
        <w:tc>
          <w:tcPr>
            <w:tcW w:w="5670"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3431" w:type="dxa"/>
            <w:vAlign w:val="center"/>
          </w:tcPr>
          <w:p>
            <w:pPr>
              <w:ind w:firstLine="420" w:firstLineChars="200"/>
              <w:rPr>
                <w:rFonts w:asciiTheme="minorEastAsia" w:hAnsiTheme="minorEastAsia"/>
                <w:szCs w:val="21"/>
              </w:rPr>
            </w:pPr>
            <w:r>
              <w:rPr>
                <w:rFonts w:hint="eastAsia" w:asciiTheme="minorEastAsia" w:hAnsiTheme="minorEastAsia"/>
                <w:szCs w:val="21"/>
              </w:rPr>
              <w:t>旋钮</w:t>
            </w:r>
          </w:p>
        </w:tc>
        <w:tc>
          <w:tcPr>
            <w:tcW w:w="5670" w:type="dxa"/>
            <w:vAlign w:val="center"/>
          </w:tcPr>
          <w:p>
            <w:pPr>
              <w:rPr>
                <w:rFonts w:asciiTheme="minorEastAsia" w:hAnsiTheme="minorEastAsia"/>
                <w:szCs w:val="21"/>
              </w:rPr>
            </w:pPr>
            <w:r>
              <w:rPr>
                <w:rFonts w:hint="eastAsia" w:asciiTheme="minorEastAsia" w:hAnsiTheme="minorEastAsia"/>
                <w:szCs w:val="21"/>
              </w:rPr>
              <w:t>旋转旋钮以增加或减少数值，更改突出显示的数字或字符，或逐步选中列表或项目。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3431" w:type="dxa"/>
            <w:vAlign w:val="center"/>
          </w:tcPr>
          <w:p>
            <w:pPr>
              <w:ind w:firstLine="420" w:firstLineChars="200"/>
              <w:rPr>
                <w:rFonts w:asciiTheme="minorEastAsia" w:hAnsiTheme="minorEastAsia"/>
                <w:szCs w:val="21"/>
              </w:rPr>
            </w:pPr>
            <w:r>
              <w:rPr>
                <w:rFonts w:hint="eastAsia" w:asciiTheme="minorEastAsia" w:hAnsiTheme="minorEastAsia"/>
                <w:szCs w:val="21"/>
              </w:rPr>
              <w:t>主菜单按键</w:t>
            </w:r>
          </w:p>
        </w:tc>
        <w:tc>
          <w:tcPr>
            <w:tcW w:w="5670" w:type="dxa"/>
            <w:vAlign w:val="center"/>
          </w:tcPr>
          <w:p>
            <w:pPr>
              <w:rPr>
                <w:rFonts w:asciiTheme="minorEastAsia" w:hAnsiTheme="minorEastAsia"/>
                <w:szCs w:val="21"/>
              </w:rPr>
            </w:pPr>
            <w:r>
              <w:rPr>
                <w:rFonts w:hint="eastAsia" w:asciiTheme="minorEastAsia" w:hAnsiTheme="minorEastAsia"/>
                <w:szCs w:val="21"/>
              </w:rPr>
              <w:t>按下显示主菜单，再按隐藏主菜单，参考下面备注说明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3431" w:type="dxa"/>
            <w:vAlign w:val="center"/>
          </w:tcPr>
          <w:p>
            <w:pPr>
              <w:ind w:firstLine="420" w:firstLineChars="200"/>
              <w:rPr>
                <w:rFonts w:asciiTheme="minorEastAsia" w:hAnsiTheme="minorEastAsia"/>
                <w:szCs w:val="21"/>
              </w:rPr>
            </w:pPr>
            <w:r>
              <w:rPr>
                <w:rFonts w:hint="eastAsia" w:asciiTheme="minorEastAsia" w:hAnsiTheme="minorEastAsia"/>
                <w:szCs w:val="21"/>
              </w:rPr>
              <w:t>方向按键</w:t>
            </w:r>
          </w:p>
        </w:tc>
        <w:tc>
          <w:tcPr>
            <w:tcW w:w="5670" w:type="dxa"/>
            <w:vAlign w:val="center"/>
          </w:tcPr>
          <w:p>
            <w:pPr>
              <w:rPr>
                <w:rFonts w:asciiTheme="minorEastAsia" w:hAnsiTheme="minorEastAsia"/>
                <w:szCs w:val="21"/>
              </w:rPr>
            </w:pPr>
            <w:r>
              <w:rPr>
                <w:rFonts w:hint="eastAsia" w:asciiTheme="minorEastAsia" w:hAnsiTheme="minorEastAsia"/>
                <w:szCs w:val="21"/>
              </w:rPr>
              <w:t>使用箭头键突出显示或浏览液晶显示屏上的可编辑项目进行编辑。或逐步选中列表或项目。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3431" w:type="dxa"/>
            <w:vAlign w:val="center"/>
          </w:tcPr>
          <w:p>
            <w:pPr>
              <w:ind w:firstLine="420" w:firstLineChars="200"/>
              <w:rPr>
                <w:rFonts w:asciiTheme="minorEastAsia" w:hAnsiTheme="minorEastAsia"/>
                <w:szCs w:val="21"/>
              </w:rPr>
            </w:pPr>
            <w:r>
              <w:rPr>
                <w:rFonts w:hint="eastAsia" w:asciiTheme="minorEastAsia" w:hAnsiTheme="minorEastAsia"/>
                <w:szCs w:val="21"/>
              </w:rPr>
              <w:t>数字和单位按键</w:t>
            </w:r>
          </w:p>
          <w:p>
            <w:pPr>
              <w:jc w:val="center"/>
              <w:rPr>
                <w:rFonts w:asciiTheme="minorEastAsia" w:hAnsiTheme="minorEastAsia"/>
                <w:szCs w:val="21"/>
              </w:rPr>
            </w:pPr>
            <w:r>
              <w:rPr>
                <w:rFonts w:hint="eastAsia" w:asciiTheme="minorEastAsia" w:hAnsiTheme="minorEastAsia"/>
                <w:szCs w:val="21"/>
              </w:rPr>
              <w:t xml:space="preserve"> 退格，确认，取消功能按键</w:t>
            </w:r>
          </w:p>
        </w:tc>
        <w:tc>
          <w:tcPr>
            <w:tcW w:w="5670" w:type="dxa"/>
            <w:vAlign w:val="center"/>
          </w:tcPr>
          <w:p>
            <w:pPr>
              <w:rPr>
                <w:rFonts w:asciiTheme="minorEastAsia" w:hAnsiTheme="minorEastAsia"/>
                <w:szCs w:val="21"/>
              </w:rPr>
            </w:pPr>
            <w:r>
              <w:rPr>
                <w:rFonts w:hint="eastAsia" w:asciiTheme="minorEastAsia" w:hAnsiTheme="minorEastAsia"/>
                <w:szCs w:val="21"/>
              </w:rPr>
              <w:t>实现相关按键定义功能</w:t>
            </w:r>
          </w:p>
        </w:tc>
      </w:tr>
    </w:tbl>
    <w:p>
      <w:pPr>
        <w:spacing w:line="360" w:lineRule="auto"/>
        <w:jc w:val="center"/>
        <w:rPr>
          <w:b/>
          <w:bCs/>
          <w:szCs w:val="21"/>
        </w:rPr>
      </w:pPr>
    </w:p>
    <w:p>
      <w:pPr>
        <w:spacing w:line="360" w:lineRule="auto"/>
        <w:jc w:val="center"/>
        <w:rPr>
          <w:b/>
          <w:bCs/>
          <w:szCs w:val="21"/>
        </w:rPr>
      </w:pPr>
      <w:r>
        <w:rPr>
          <w:rFonts w:hint="eastAsia"/>
          <w:b/>
          <w:bCs/>
          <w:szCs w:val="21"/>
        </w:rPr>
        <w:t>表3：按键和旋钮说明</w:t>
      </w:r>
    </w:p>
    <w:p>
      <w:pPr>
        <w:spacing w:line="360" w:lineRule="auto"/>
        <w:jc w:val="center"/>
        <w:rPr>
          <w:b/>
          <w:bCs/>
          <w:szCs w:val="21"/>
        </w:rPr>
      </w:pPr>
    </w:p>
    <w:p>
      <w:pPr>
        <w:spacing w:line="360" w:lineRule="auto"/>
        <w:rPr>
          <w:szCs w:val="21"/>
        </w:rPr>
      </w:pPr>
      <w:r>
        <w:rPr>
          <w:rFonts w:hint="eastAsia"/>
          <w:b/>
          <w:bCs/>
          <w:sz w:val="24"/>
        </w:rPr>
        <w:t>备注：“MENU”</w:t>
      </w:r>
      <w:r>
        <w:rPr>
          <w:rFonts w:hint="eastAsia"/>
          <w:szCs w:val="21"/>
        </w:rPr>
        <w:t>按键可以实现下图中菜单栏的显示和隐藏。</w:t>
      </w:r>
    </w:p>
    <w:p>
      <w:pPr>
        <w:jc w:val="center"/>
        <w:rPr>
          <w:rFonts w:ascii="Arial Black" w:hAnsi="Arial Black" w:cs="Arial Black"/>
          <w:sz w:val="24"/>
        </w:rPr>
      </w:pPr>
      <w:r>
        <w:rPr>
          <w:rFonts w:hint="eastAsia" w:ascii="Arial Black" w:hAnsi="Arial Black" w:cs="Arial Black"/>
          <w:sz w:val="24"/>
        </w:rPr>
        <w:drawing>
          <wp:inline distT="0" distB="0" distL="114300" distR="114300">
            <wp:extent cx="5027295" cy="918845"/>
            <wp:effectExtent l="0" t="0" r="1905" b="0"/>
            <wp:docPr id="9" name="图片 9" descr="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22"/>
                    <pic:cNvPicPr>
                      <a:picLocks noChangeAspect="1"/>
                    </pic:cNvPicPr>
                  </pic:nvPicPr>
                  <pic:blipFill>
                    <a:blip r:embed="rId12" cstate="print"/>
                    <a:srcRect b="76623"/>
                    <a:stretch>
                      <a:fillRect/>
                    </a:stretch>
                  </pic:blipFill>
                  <pic:spPr>
                    <a:xfrm>
                      <a:off x="0" y="0"/>
                      <a:ext cx="5102453" cy="932903"/>
                    </a:xfrm>
                    <a:prstGeom prst="roundRect">
                      <a:avLst/>
                    </a:prstGeom>
                  </pic:spPr>
                </pic:pic>
              </a:graphicData>
            </a:graphic>
          </wp:inline>
        </w:drawing>
      </w:r>
    </w:p>
    <w:p>
      <w:pPr>
        <w:spacing w:line="360" w:lineRule="auto"/>
        <w:rPr>
          <w:rFonts w:cs="宋体" w:asciiTheme="majorEastAsia" w:hAnsiTheme="majorEastAsia" w:eastAsiaTheme="majorEastAsia"/>
          <w:b/>
          <w:bCs/>
          <w:sz w:val="28"/>
          <w:szCs w:val="28"/>
        </w:rPr>
      </w:pPr>
      <w:r>
        <w:rPr>
          <w:rFonts w:hint="eastAsia" w:asciiTheme="majorEastAsia" w:hAnsiTheme="majorEastAsia" w:eastAsiaTheme="majorEastAsia"/>
          <w:b/>
          <w:bCs/>
          <w:sz w:val="28"/>
          <w:szCs w:val="28"/>
        </w:rPr>
        <w:t>6、</w:t>
      </w:r>
      <w:r>
        <w:rPr>
          <w:rFonts w:hint="eastAsia" w:cs="宋体" w:asciiTheme="majorEastAsia" w:hAnsiTheme="majorEastAsia" w:eastAsiaTheme="majorEastAsia"/>
          <w:b/>
          <w:bCs/>
          <w:sz w:val="28"/>
          <w:szCs w:val="28"/>
        </w:rPr>
        <w:t xml:space="preserve">显示主界面说明  </w:t>
      </w:r>
    </w:p>
    <w:p>
      <w:pPr>
        <w:spacing w:line="360" w:lineRule="auto"/>
        <w:ind w:firstLine="420" w:firstLineChars="200"/>
        <w:rPr>
          <w:rFonts w:ascii="宋体" w:hAnsi="宋体" w:eastAsia="宋体" w:cs="宋体"/>
          <w:szCs w:val="21"/>
        </w:rPr>
      </w:pPr>
      <w:r>
        <w:rPr>
          <w:rFonts w:hint="eastAsia" w:ascii="宋体" w:hAnsi="宋体" w:eastAsia="宋体" w:cs="宋体"/>
          <w:szCs w:val="21"/>
        </w:rPr>
        <w:t>主界面如下图所示：</w:t>
      </w:r>
    </w:p>
    <w:p>
      <w:pPr>
        <w:jc w:val="center"/>
        <w:rPr>
          <w:b/>
          <w:bCs/>
          <w:sz w:val="32"/>
          <w:szCs w:val="32"/>
        </w:rPr>
      </w:pPr>
      <w:r>
        <w:rPr>
          <w:b/>
          <w:bCs/>
          <w:sz w:val="32"/>
          <w:szCs w:val="32"/>
        </w:rPr>
        <w:drawing>
          <wp:inline distT="0" distB="0" distL="0" distR="0">
            <wp:extent cx="5115560" cy="3268980"/>
            <wp:effectExtent l="0" t="0" r="8890" b="7620"/>
            <wp:docPr id="2" name="图片 2" descr="C:\Users\Windows\Documents\Tencent Files\159800185\FileRecv\QQ图片2019010709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ndows\Documents\Tencent Files\159800185\FileRecv\QQ图片20190107094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1962" cy="3279244"/>
                    </a:xfrm>
                    <a:prstGeom prst="rect">
                      <a:avLst/>
                    </a:prstGeom>
                    <a:noFill/>
                    <a:ln>
                      <a:noFill/>
                    </a:ln>
                  </pic:spPr>
                </pic:pic>
              </a:graphicData>
            </a:graphic>
          </wp:inline>
        </w:drawing>
      </w:r>
    </w:p>
    <w:tbl>
      <w:tblPr>
        <w:tblStyle w:val="6"/>
        <w:tblW w:w="11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074"/>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3074"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名  称</w:t>
            </w:r>
          </w:p>
        </w:tc>
        <w:tc>
          <w:tcPr>
            <w:tcW w:w="721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当前模式为“接收机”模式</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可使用右侧软按键切换成频谱模式。（标号10处）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2</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内置衰减器设置</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0-</w:t>
            </w:r>
            <w:r>
              <w:rPr>
                <w:rFonts w:cs="宋体" w:asciiTheme="minorEastAsia" w:hAnsiTheme="minorEastAsia"/>
                <w:szCs w:val="21"/>
              </w:rPr>
              <w:t>30dB</w:t>
            </w:r>
            <w:r>
              <w:rPr>
                <w:rFonts w:hint="eastAsia" w:cs="宋体" w:asciiTheme="minorEastAsia" w:hAnsiTheme="minorEastAsia"/>
                <w:szCs w:val="21"/>
              </w:rPr>
              <w:t>可选，步进10dB。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3</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当前起始频率和终止频率</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使用鼠标或者方向按键，“ENTER”按键，配合数字按键进行设置。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4</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前置放大器状态指示</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使用鼠标或者方向按键，“ENTER”按键进行设置。有0dB和20dB两档可选。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5</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裕量值</w:t>
            </w:r>
          </w:p>
        </w:tc>
        <w:tc>
          <w:tcPr>
            <w:tcW w:w="7215" w:type="dxa"/>
            <w:vAlign w:val="center"/>
          </w:tcPr>
          <w:p>
            <w:pPr>
              <w:spacing w:line="220" w:lineRule="atLeast"/>
            </w:pPr>
            <w:r>
              <w:rPr>
                <w:rFonts w:hint="eastAsia" w:cs="宋体" w:asciiTheme="minorEastAsia" w:hAnsiTheme="minorEastAsia"/>
                <w:szCs w:val="21"/>
              </w:rPr>
              <w:t>“-6”表示离标准线留有6dB裕量，用户可根据需要更改参数。使用鼠标或者方向按键，“ENTER”按键配合数字按键进行设置。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6</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扫描模式下单点测量时间</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使用鼠标或者方向按键，“ENTER”按键配合数字按键进行设置。当设置时间大于或者等于500ms，会自动生成QP曲线。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7</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余辉模式状态指示</w:t>
            </w:r>
          </w:p>
        </w:tc>
        <w:tc>
          <w:tcPr>
            <w:tcW w:w="7215" w:type="dxa"/>
            <w:vAlign w:val="center"/>
          </w:tcPr>
          <w:p>
            <w:pPr>
              <w:spacing w:line="220" w:lineRule="atLeast"/>
            </w:pPr>
            <w:r>
              <w:rPr>
                <w:rFonts w:hint="eastAsia" w:cs="宋体" w:asciiTheme="minorEastAsia" w:hAnsiTheme="minorEastAsia"/>
                <w:szCs w:val="21"/>
              </w:rPr>
              <w:t>使用鼠标或者方向按键，“ENTER”按键进行开关设置。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8</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终测模式下单点测量时间</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使用鼠标或者方向按键，“ENTER”按键配合数字按键进行设置。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9</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当前曲线标准指示</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在主菜单中可选择或者添加不同的标准。详见“如何添加新的标准曲线”。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10</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复位，频谱，接收机模式选择键</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配合软按键切换接收机和频谱模式。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11</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Limit线。</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红色为准峰值Limit线，蓝色为平均值Limit线。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12</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X轴频率显示方式。可切换成LINEAR即线性模式。</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13</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幅值单位:dBuV,dBm,dBuA,dBpW</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14</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Y轴量程设置</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使用鼠标或者方向按键，“ENTER”按键进行设置。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2" w:type="dxa"/>
            <w:vAlign w:val="center"/>
          </w:tcPr>
          <w:p>
            <w:pPr>
              <w:jc w:val="center"/>
              <w:rPr>
                <w:rFonts w:asciiTheme="minorEastAsia" w:hAnsiTheme="minorEastAsia"/>
                <w:b/>
                <w:bCs/>
                <w:szCs w:val="21"/>
              </w:rPr>
            </w:pPr>
            <w:r>
              <w:rPr>
                <w:rFonts w:hint="eastAsia" w:asciiTheme="minorEastAsia" w:hAnsiTheme="minorEastAsia"/>
                <w:b/>
                <w:bCs/>
                <w:szCs w:val="21"/>
              </w:rPr>
              <w:t>15</w:t>
            </w:r>
          </w:p>
        </w:tc>
        <w:tc>
          <w:tcPr>
            <w:tcW w:w="3074" w:type="dxa"/>
            <w:vAlign w:val="center"/>
          </w:tcPr>
          <w:p>
            <w:pPr>
              <w:rPr>
                <w:rFonts w:cs="宋体" w:asciiTheme="minorEastAsia" w:hAnsiTheme="minorEastAsia"/>
                <w:szCs w:val="21"/>
              </w:rPr>
            </w:pPr>
            <w:r>
              <w:rPr>
                <w:rFonts w:hint="eastAsia" w:cs="宋体" w:asciiTheme="minorEastAsia" w:hAnsiTheme="minorEastAsia"/>
                <w:szCs w:val="21"/>
              </w:rPr>
              <w:t>数据表格。</w:t>
            </w:r>
          </w:p>
        </w:tc>
        <w:tc>
          <w:tcPr>
            <w:tcW w:w="7215" w:type="dxa"/>
            <w:vAlign w:val="center"/>
          </w:tcPr>
          <w:p>
            <w:pPr>
              <w:rPr>
                <w:rFonts w:cs="宋体" w:asciiTheme="minorEastAsia" w:hAnsiTheme="minorEastAsia"/>
                <w:szCs w:val="21"/>
              </w:rPr>
            </w:pPr>
            <w:r>
              <w:rPr>
                <w:rFonts w:hint="eastAsia" w:cs="宋体" w:asciiTheme="minorEastAsia" w:hAnsiTheme="minorEastAsia"/>
                <w:szCs w:val="21"/>
              </w:rPr>
              <w:t>会自动显示超过裕量的频点的值，手动添加的值也会在该数据表格中显示。</w:t>
            </w:r>
          </w:p>
        </w:tc>
      </w:tr>
    </w:tbl>
    <w:p>
      <w:pPr>
        <w:spacing w:line="360" w:lineRule="auto"/>
        <w:jc w:val="center"/>
        <w:rPr>
          <w:b/>
          <w:bCs/>
          <w:szCs w:val="21"/>
        </w:rPr>
      </w:pPr>
      <w:r>
        <w:rPr>
          <w:rFonts w:hint="eastAsia"/>
          <w:b/>
          <w:bCs/>
          <w:szCs w:val="21"/>
        </w:rPr>
        <w:t>表4：显示界面说明</w:t>
      </w: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7、接收机模式说明</w:t>
      </w:r>
    </w:p>
    <w:p>
      <w:pPr>
        <w:pStyle w:val="19"/>
        <w:numPr>
          <w:ilvl w:val="0"/>
          <w:numId w:val="4"/>
        </w:numPr>
        <w:ind w:hanging="840" w:firstLineChars="0"/>
        <w:rPr>
          <w:b/>
          <w:bCs/>
          <w:sz w:val="24"/>
        </w:rPr>
      </w:pPr>
      <w:r>
        <w:rPr>
          <w:rFonts w:hint="eastAsia"/>
          <w:b/>
          <w:bCs/>
          <w:sz w:val="24"/>
        </w:rPr>
        <w:t>接收机主界面</w:t>
      </w:r>
    </w:p>
    <w:p>
      <w:pPr>
        <w:jc w:val="center"/>
        <w:rPr>
          <w:b/>
          <w:bCs/>
          <w:szCs w:val="21"/>
        </w:rPr>
      </w:pPr>
    </w:p>
    <w:p>
      <w:pPr>
        <w:jc w:val="center"/>
        <w:rPr>
          <w:b/>
          <w:bCs/>
          <w:szCs w:val="21"/>
        </w:rPr>
      </w:pPr>
      <w:r>
        <w:rPr>
          <w:b/>
          <w:bCs/>
          <w:szCs w:val="21"/>
        </w:rPr>
        <w:drawing>
          <wp:inline distT="0" distB="0" distL="0" distR="0">
            <wp:extent cx="5667375" cy="3923665"/>
            <wp:effectExtent l="0" t="0" r="9525" b="635"/>
            <wp:docPr id="6" name="图片 6" descr="C:\Users\h\Desktop\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Desktop\2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67375" cy="3923665"/>
                    </a:xfrm>
                    <a:prstGeom prst="rect">
                      <a:avLst/>
                    </a:prstGeom>
                    <a:noFill/>
                    <a:ln>
                      <a:noFill/>
                    </a:ln>
                  </pic:spPr>
                </pic:pic>
              </a:graphicData>
            </a:graphic>
          </wp:inline>
        </w:drawing>
      </w:r>
    </w:p>
    <w:p>
      <w:pPr>
        <w:jc w:val="center"/>
        <w:rPr>
          <w:b/>
          <w:bCs/>
          <w:szCs w:val="21"/>
        </w:rPr>
      </w:pPr>
    </w:p>
    <w:p>
      <w:pPr>
        <w:jc w:val="center"/>
        <w:rPr>
          <w:b/>
          <w:bCs/>
          <w:szCs w:val="21"/>
        </w:rPr>
      </w:pPr>
    </w:p>
    <w:p>
      <w:pPr>
        <w:jc w:val="center"/>
        <w:rPr>
          <w:b/>
          <w:bCs/>
          <w:szCs w:val="21"/>
        </w:rPr>
      </w:pPr>
    </w:p>
    <w:tbl>
      <w:tblPr>
        <w:tblStyle w:val="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31"/>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2431" w:type="dxa"/>
            <w:vAlign w:val="center"/>
          </w:tcPr>
          <w:p>
            <w:pPr>
              <w:jc w:val="center"/>
              <w:rPr>
                <w:rFonts w:asciiTheme="minorEastAsia" w:hAnsiTheme="minorEastAsia"/>
                <w:b/>
                <w:bCs/>
                <w:szCs w:val="21"/>
              </w:rPr>
            </w:pPr>
            <w:r>
              <w:rPr>
                <w:rFonts w:hint="eastAsia" w:asciiTheme="minorEastAsia" w:hAnsiTheme="minorEastAsia"/>
                <w:b/>
                <w:bCs/>
                <w:szCs w:val="21"/>
              </w:rPr>
              <w:t>名  称</w:t>
            </w:r>
          </w:p>
        </w:tc>
        <w:tc>
          <w:tcPr>
            <w:tcW w:w="6216"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1</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复位键</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复位软件到初始状态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2</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开始或者停止扫描</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在扫描运行过程中不要进行相关设置工作，在停止后进行设置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3</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扫描结果编辑</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可以对扫描的数据进行编辑，包括峰值查找，添加和删除频点等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4</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终测</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可以对数据表中的频点进行终测测试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5</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快速生成报告</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快速生成检测报告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6</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定点测试功能</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进入Spot模式，单点测量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7</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扫描模式切换</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时域扫描与步进式扫描切换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8</w:t>
            </w:r>
          </w:p>
        </w:tc>
        <w:tc>
          <w:tcPr>
            <w:tcW w:w="2431"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返回</w:t>
            </w:r>
          </w:p>
        </w:tc>
        <w:tc>
          <w:tcPr>
            <w:tcW w:w="6216" w:type="dxa"/>
            <w:vAlign w:val="center"/>
          </w:tcPr>
          <w:p>
            <w:pPr>
              <w:ind w:firstLine="210" w:firstLineChars="100"/>
              <w:rPr>
                <w:rFonts w:cs="宋体" w:asciiTheme="minorEastAsia" w:hAnsiTheme="minorEastAsia"/>
                <w:szCs w:val="21"/>
              </w:rPr>
            </w:pPr>
            <w:r>
              <w:rPr>
                <w:rFonts w:hint="eastAsia" w:cs="宋体" w:asciiTheme="minorEastAsia" w:hAnsiTheme="minorEastAsia"/>
                <w:szCs w:val="21"/>
              </w:rPr>
              <w:t>返回上一级菜单</w:t>
            </w:r>
          </w:p>
        </w:tc>
      </w:tr>
    </w:tbl>
    <w:p>
      <w:pPr>
        <w:jc w:val="cente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表5：接收机软件主界面</w:t>
      </w:r>
    </w:p>
    <w:p>
      <w:pPr>
        <w:rPr>
          <w:rFonts w:ascii="宋体" w:hAnsi="宋体" w:eastAsia="宋体" w:cs="宋体"/>
        </w:rPr>
      </w:pPr>
    </w:p>
    <w:p>
      <w:pPr>
        <w:pStyle w:val="19"/>
        <w:numPr>
          <w:ilvl w:val="0"/>
          <w:numId w:val="4"/>
        </w:numPr>
        <w:spacing w:line="360" w:lineRule="auto"/>
        <w:ind w:hanging="840" w:firstLineChars="0"/>
        <w:rPr>
          <w:b/>
          <w:bCs/>
          <w:sz w:val="24"/>
        </w:rPr>
      </w:pPr>
      <w:r>
        <w:rPr>
          <w:rFonts w:hint="eastAsia"/>
          <w:b/>
          <w:bCs/>
          <w:sz w:val="24"/>
        </w:rPr>
        <w:t>接收机模式快速操作步骤</w:t>
      </w:r>
    </w:p>
    <w:p>
      <w:pPr>
        <w:pStyle w:val="20"/>
        <w:numPr>
          <w:ilvl w:val="0"/>
          <w:numId w:val="5"/>
        </w:numPr>
        <w:spacing w:line="360" w:lineRule="auto"/>
        <w:ind w:firstLineChars="0"/>
        <w:rPr>
          <w:rFonts w:ascii="宋体" w:hAnsi="宋体" w:eastAsia="宋体" w:cs="宋体"/>
          <w:szCs w:val="21"/>
        </w:rPr>
      </w:pPr>
      <w:r>
        <w:rPr>
          <w:rFonts w:ascii="宋体" w:hAnsi="宋体" w:eastAsia="宋体" w:cs="宋体"/>
          <w:b/>
          <w:bCs/>
          <w:szCs w:val="21"/>
        </w:rPr>
        <w:t xml:space="preserve"> </w:t>
      </w:r>
      <w:r>
        <w:rPr>
          <w:rFonts w:hint="eastAsia" w:ascii="宋体" w:hAnsi="宋体" w:eastAsia="宋体" w:cs="宋体"/>
          <w:b/>
          <w:bCs/>
          <w:szCs w:val="21"/>
        </w:rPr>
        <w:t>Scan扫描测试设置和测试</w:t>
      </w:r>
    </w:p>
    <w:p>
      <w:pPr>
        <w:pStyle w:val="18"/>
        <w:numPr>
          <w:ilvl w:val="0"/>
          <w:numId w:val="6"/>
        </w:numPr>
        <w:spacing w:line="360" w:lineRule="auto"/>
        <w:ind w:firstLineChars="0"/>
        <w:rPr>
          <w:szCs w:val="21"/>
        </w:rPr>
      </w:pPr>
      <w:r>
        <w:rPr>
          <w:rFonts w:hint="eastAsia"/>
          <w:szCs w:val="21"/>
        </w:rPr>
        <w:t>按“Receiver” 进入接收机模式。（开机默认进入接收机模式）。</w:t>
      </w:r>
    </w:p>
    <w:p>
      <w:pPr>
        <w:pStyle w:val="18"/>
        <w:numPr>
          <w:ilvl w:val="0"/>
          <w:numId w:val="6"/>
        </w:numPr>
        <w:spacing w:line="360" w:lineRule="auto"/>
        <w:ind w:firstLineChars="0"/>
        <w:rPr>
          <w:szCs w:val="21"/>
        </w:rPr>
      </w:pPr>
      <w:r>
        <w:rPr>
          <w:rFonts w:hint="eastAsia"/>
          <w:szCs w:val="21"/>
        </w:rPr>
        <w:t>设置“起始频率”，“终止频率”，“扫描模式下单点测量时间”，“终测模式下单点测量时间”以及“裕量”。（设置方法可参考表4）</w:t>
      </w:r>
    </w:p>
    <w:p>
      <w:pPr>
        <w:pStyle w:val="18"/>
        <w:numPr>
          <w:ilvl w:val="0"/>
          <w:numId w:val="6"/>
        </w:numPr>
        <w:spacing w:line="360" w:lineRule="auto"/>
        <w:ind w:firstLineChars="0"/>
        <w:rPr>
          <w:szCs w:val="21"/>
        </w:rPr>
      </w:pPr>
      <w:r>
        <w:rPr>
          <w:rFonts w:hint="eastAsia"/>
          <w:szCs w:val="21"/>
        </w:rPr>
        <w:t>选择测试标准。按下“MENU” 按键，显示菜单栏，使用鼠标选择“Set”----“Limit”----“Select Limit”，选择所需标准并确定。如需添加新标准可参考</w:t>
      </w:r>
      <w:r>
        <w:rPr>
          <w:szCs w:val="21"/>
        </w:rPr>
        <w:t>”</w:t>
      </w:r>
      <w:r>
        <w:rPr>
          <w:rFonts w:hint="eastAsia"/>
          <w:b/>
          <w:bCs/>
          <w:szCs w:val="21"/>
        </w:rPr>
        <w:t>如何绘制标准曲线</w:t>
      </w:r>
      <w:r>
        <w:rPr>
          <w:szCs w:val="21"/>
        </w:rPr>
        <w:t>”</w:t>
      </w:r>
      <w:r>
        <w:rPr>
          <w:rFonts w:hint="eastAsia"/>
          <w:szCs w:val="21"/>
        </w:rPr>
        <w:t>。</w:t>
      </w:r>
    </w:p>
    <w:p>
      <w:pPr>
        <w:pStyle w:val="18"/>
        <w:spacing w:line="360" w:lineRule="auto"/>
        <w:ind w:left="420" w:firstLine="0" w:firstLineChars="0"/>
        <w:rPr>
          <w:szCs w:val="21"/>
        </w:rPr>
      </w:pPr>
    </w:p>
    <w:p>
      <w:pPr>
        <w:jc w:val="center"/>
      </w:pPr>
      <w:r>
        <w:drawing>
          <wp:inline distT="0" distB="0" distL="0" distR="0">
            <wp:extent cx="5670550" cy="4252595"/>
            <wp:effectExtent l="19050" t="0" r="635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15"/>
                    <a:srcRect/>
                    <a:stretch>
                      <a:fillRect/>
                    </a:stretch>
                  </pic:blipFill>
                  <pic:spPr>
                    <a:xfrm>
                      <a:off x="0" y="0"/>
                      <a:ext cx="5670550" cy="4252913"/>
                    </a:xfrm>
                    <a:prstGeom prst="rect">
                      <a:avLst/>
                    </a:prstGeom>
                    <a:noFill/>
                    <a:ln w="9525">
                      <a:noFill/>
                      <a:miter lim="800000"/>
                      <a:headEnd/>
                      <a:tailEnd/>
                    </a:ln>
                  </pic:spPr>
                </pic:pic>
              </a:graphicData>
            </a:graphic>
          </wp:inline>
        </w:drawing>
      </w:r>
    </w:p>
    <w:p>
      <w:pPr>
        <w:jc w:val="center"/>
      </w:pPr>
    </w:p>
    <w:p>
      <w:pPr>
        <w:pStyle w:val="18"/>
        <w:numPr>
          <w:ilvl w:val="0"/>
          <w:numId w:val="7"/>
        </w:numPr>
        <w:spacing w:line="360" w:lineRule="auto"/>
        <w:ind w:firstLineChars="0"/>
        <w:rPr>
          <w:rFonts w:ascii="宋体" w:hAnsi="宋体" w:eastAsia="宋体" w:cs="宋体"/>
          <w:szCs w:val="21"/>
        </w:rPr>
      </w:pPr>
      <w:r>
        <w:rPr>
          <w:rFonts w:hint="eastAsia" w:ascii="宋体" w:hAnsi="宋体" w:eastAsia="宋体" w:cs="宋体"/>
          <w:szCs w:val="21"/>
        </w:rPr>
        <w:t>选择补偿曲线。实际的应用中，在被测信号接入到接收机之前通常会有LISN，天线，CDN，限幅器，衰减器以及线缆等仪器设备，所以必须进行相关损耗补偿，可通过添加补偿曲线进行修正。如果没有所需的补偿值可手动绘制补偿曲线，具体方法参考“</w:t>
      </w:r>
      <w:r>
        <w:rPr>
          <w:rFonts w:hint="eastAsia" w:ascii="宋体" w:hAnsi="宋体" w:eastAsia="宋体" w:cs="宋体"/>
          <w:b/>
          <w:bCs/>
          <w:szCs w:val="21"/>
        </w:rPr>
        <w:t>如何绘制补偿曲线</w:t>
      </w:r>
      <w:r>
        <w:rPr>
          <w:rFonts w:hint="eastAsia" w:ascii="宋体" w:hAnsi="宋体" w:eastAsia="宋体" w:cs="宋体"/>
          <w:szCs w:val="21"/>
        </w:rPr>
        <w:t>”。</w:t>
      </w:r>
    </w:p>
    <w:p>
      <w:pPr>
        <w:pStyle w:val="18"/>
        <w:numPr>
          <w:ilvl w:val="0"/>
          <w:numId w:val="7"/>
        </w:numPr>
        <w:spacing w:line="360" w:lineRule="auto"/>
        <w:ind w:firstLineChars="0"/>
        <w:rPr>
          <w:rFonts w:ascii="宋体" w:hAnsi="宋体" w:eastAsia="宋体" w:cs="宋体"/>
          <w:szCs w:val="21"/>
        </w:rPr>
      </w:pPr>
      <w:r>
        <w:rPr>
          <w:rFonts w:hint="eastAsia" w:ascii="宋体" w:hAnsi="宋体" w:eastAsia="宋体" w:cs="宋体"/>
          <w:szCs w:val="21"/>
        </w:rPr>
        <w:t>按 “Scan” 开始扫描。就可以得到被测曲线。如下图所示：</w:t>
      </w:r>
    </w:p>
    <w:p>
      <w:pPr>
        <w:jc w:val="center"/>
        <w:rPr>
          <w:rFonts w:ascii="宋体" w:hAnsi="宋体" w:eastAsia="宋体" w:cs="宋体"/>
          <w:sz w:val="28"/>
          <w:szCs w:val="28"/>
        </w:rPr>
      </w:pPr>
      <w:r>
        <w:rPr>
          <w:rFonts w:ascii="宋体" w:hAnsi="宋体" w:eastAsia="宋体" w:cs="宋体"/>
          <w:sz w:val="28"/>
          <w:szCs w:val="28"/>
        </w:rPr>
        <w:drawing>
          <wp:inline distT="0" distB="0" distL="0" distR="0">
            <wp:extent cx="5667375" cy="4253230"/>
            <wp:effectExtent l="0" t="0" r="0" b="0"/>
            <wp:docPr id="7" name="图片 7" descr="C:\Users\h\Desktop\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Desktop\7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67375" cy="4253230"/>
                    </a:xfrm>
                    <a:prstGeom prst="rect">
                      <a:avLst/>
                    </a:prstGeom>
                    <a:noFill/>
                    <a:ln>
                      <a:noFill/>
                    </a:ln>
                  </pic:spPr>
                </pic:pic>
              </a:graphicData>
            </a:graphic>
          </wp:inline>
        </w:drawing>
      </w:r>
    </w:p>
    <w:p>
      <w:pPr>
        <w:jc w:val="center"/>
        <w:rPr>
          <w:rFonts w:ascii="宋体" w:hAnsi="宋体" w:eastAsia="宋体" w:cs="宋体"/>
          <w:sz w:val="11"/>
          <w:szCs w:val="11"/>
        </w:rPr>
      </w:pPr>
    </w:p>
    <w:tbl>
      <w:tblPr>
        <w:tblStyle w:val="6"/>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标  号</w:t>
            </w:r>
          </w:p>
        </w:tc>
        <w:tc>
          <w:tcPr>
            <w:tcW w:w="6946" w:type="dxa"/>
            <w:vAlign w:val="center"/>
          </w:tcPr>
          <w:p>
            <w:pPr>
              <w:jc w:val="center"/>
              <w:rPr>
                <w:rFonts w:ascii="宋体" w:hAnsi="宋体" w:eastAsia="宋体" w:cs="宋体"/>
                <w:b/>
                <w:bCs/>
                <w:szCs w:val="21"/>
              </w:rPr>
            </w:pPr>
            <w:r>
              <w:rPr>
                <w:rFonts w:hint="eastAsia" w:ascii="宋体" w:hAnsi="宋体" w:eastAsia="宋体" w:cs="宋体"/>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1</w:t>
            </w:r>
          </w:p>
        </w:tc>
        <w:tc>
          <w:tcPr>
            <w:tcW w:w="6946" w:type="dxa"/>
            <w:vAlign w:val="center"/>
          </w:tcPr>
          <w:p>
            <w:pPr>
              <w:ind w:firstLine="630" w:firstLineChars="300"/>
              <w:rPr>
                <w:rFonts w:ascii="宋体" w:hAnsi="宋体" w:eastAsia="宋体" w:cs="宋体"/>
                <w:szCs w:val="21"/>
              </w:rPr>
            </w:pPr>
            <w:r>
              <w:rPr>
                <w:rFonts w:hint="eastAsia" w:ascii="宋体" w:hAnsi="宋体" w:eastAsia="宋体" w:cs="宋体"/>
                <w:szCs w:val="21"/>
              </w:rPr>
              <w:t>当前测试曲线的峰值。（自动测量）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2</w:t>
            </w:r>
          </w:p>
        </w:tc>
        <w:tc>
          <w:tcPr>
            <w:tcW w:w="6946" w:type="dxa"/>
            <w:vAlign w:val="center"/>
          </w:tcPr>
          <w:p>
            <w:pPr>
              <w:ind w:firstLine="630" w:firstLineChars="300"/>
              <w:rPr>
                <w:rFonts w:ascii="宋体" w:hAnsi="宋体" w:eastAsia="宋体" w:cs="宋体"/>
                <w:szCs w:val="21"/>
              </w:rPr>
            </w:pPr>
            <w:r>
              <w:rPr>
                <w:rFonts w:hint="eastAsia" w:ascii="宋体" w:hAnsi="宋体" w:eastAsia="宋体" w:cs="宋体"/>
                <w:szCs w:val="21"/>
              </w:rPr>
              <w:t>测试结果。超过限值为Failed，没有超过是Pass。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dxa"/>
            <w:vAlign w:val="center"/>
          </w:tcPr>
          <w:p>
            <w:pPr>
              <w:jc w:val="center"/>
              <w:rPr>
                <w:rFonts w:ascii="宋体" w:hAnsi="宋体" w:eastAsia="宋体" w:cs="宋体"/>
                <w:b/>
                <w:bCs/>
                <w:szCs w:val="21"/>
              </w:rPr>
            </w:pPr>
            <w:r>
              <w:rPr>
                <w:rFonts w:hint="eastAsia" w:ascii="宋体" w:hAnsi="宋体" w:eastAsia="宋体" w:cs="宋体"/>
                <w:b/>
                <w:bCs/>
                <w:szCs w:val="21"/>
              </w:rPr>
              <w:t>3</w:t>
            </w:r>
          </w:p>
        </w:tc>
        <w:tc>
          <w:tcPr>
            <w:tcW w:w="6946" w:type="dxa"/>
            <w:vAlign w:val="center"/>
          </w:tcPr>
          <w:p>
            <w:pPr>
              <w:ind w:firstLine="630" w:firstLineChars="300"/>
              <w:rPr>
                <w:rFonts w:ascii="宋体" w:hAnsi="宋体" w:eastAsia="宋体" w:cs="宋体"/>
                <w:szCs w:val="21"/>
              </w:rPr>
            </w:pPr>
            <w:r>
              <w:rPr>
                <w:rFonts w:hint="eastAsia" w:ascii="宋体" w:hAnsi="宋体" w:eastAsia="宋体" w:cs="宋体"/>
                <w:szCs w:val="21"/>
              </w:rPr>
              <w:t>超标频点具体的AV,PK,QP值以及超出限制曲线的值。</w:t>
            </w:r>
          </w:p>
        </w:tc>
      </w:tr>
    </w:tbl>
    <w:p>
      <w:pPr>
        <w:jc w:val="center"/>
        <w:rPr>
          <w:rFonts w:ascii="宋体" w:hAnsi="宋体" w:eastAsia="宋体" w:cs="宋体"/>
          <w:b/>
          <w:bCs/>
          <w:szCs w:val="21"/>
        </w:rPr>
      </w:pPr>
    </w:p>
    <w:p>
      <w:pPr>
        <w:jc w:val="center"/>
        <w:rPr>
          <w:rFonts w:ascii="宋体" w:hAnsi="宋体" w:eastAsia="宋体" w:cs="宋体"/>
          <w:b/>
          <w:bCs/>
          <w:sz w:val="13"/>
          <w:szCs w:val="13"/>
        </w:rPr>
      </w:pPr>
      <w:r>
        <w:rPr>
          <w:rFonts w:hint="eastAsia" w:ascii="宋体" w:hAnsi="宋体" w:eastAsia="宋体" w:cs="宋体"/>
          <w:b/>
          <w:bCs/>
          <w:szCs w:val="21"/>
        </w:rPr>
        <w:t>表6：Scan结果说明</w:t>
      </w:r>
    </w:p>
    <w:p>
      <w:pPr>
        <w:jc w:val="center"/>
        <w:rPr>
          <w:rFonts w:ascii="宋体" w:hAnsi="宋体" w:eastAsia="宋体" w:cs="宋体"/>
          <w:b/>
          <w:bCs/>
          <w:sz w:val="13"/>
          <w:szCs w:val="13"/>
        </w:rPr>
      </w:pPr>
    </w:p>
    <w:p>
      <w:pPr>
        <w:spacing w:line="360" w:lineRule="auto"/>
        <w:rPr>
          <w:rFonts w:cs="宋体" w:asciiTheme="minorEastAsia" w:hAnsiTheme="minorEastAsia"/>
          <w:szCs w:val="21"/>
        </w:rPr>
      </w:pPr>
      <w:r>
        <w:rPr>
          <w:rFonts w:hint="eastAsia" w:cs="宋体" w:asciiTheme="minorEastAsia" w:hAnsiTheme="minorEastAsia"/>
          <w:szCs w:val="21"/>
        </w:rPr>
        <w:t>注：Scan MT(Scan Measure Time)扫描单点测量时间</w:t>
      </w:r>
      <w:r>
        <w:rPr>
          <w:rFonts w:cs="Arial" w:asciiTheme="minorEastAsia" w:hAnsiTheme="minorEastAsia"/>
          <w:szCs w:val="21"/>
        </w:rPr>
        <w:t>≥</w:t>
      </w:r>
      <w:r>
        <w:rPr>
          <w:rFonts w:hint="eastAsia" w:cs="宋体" w:asciiTheme="minorEastAsia" w:hAnsiTheme="minorEastAsia"/>
          <w:szCs w:val="21"/>
        </w:rPr>
        <w:t>500ms时(最大测量时间可设置为1.</w:t>
      </w:r>
      <w:r>
        <w:rPr>
          <w:rFonts w:cs="宋体" w:asciiTheme="minorEastAsia" w:hAnsiTheme="minorEastAsia"/>
          <w:szCs w:val="21"/>
        </w:rPr>
        <w:t>5</w:t>
      </w:r>
      <w:r>
        <w:rPr>
          <w:rFonts w:hint="eastAsia" w:cs="宋体" w:asciiTheme="minorEastAsia" w:hAnsiTheme="minorEastAsia"/>
          <w:szCs w:val="21"/>
        </w:rPr>
        <w:t>s)，自动添加QP线测量，否则只扫描PK 和AV线。上图由于设置扫描单点测量时间=1s，故该测试结果有AV,QP,PK三组曲线。</w:t>
      </w:r>
    </w:p>
    <w:p>
      <w:pPr>
        <w:spacing w:line="360" w:lineRule="auto"/>
        <w:rPr>
          <w:rFonts w:cs="宋体" w:asciiTheme="minorEastAsia" w:hAnsiTheme="minorEastAsia"/>
          <w:szCs w:val="21"/>
        </w:rPr>
      </w:pPr>
    </w:p>
    <w:p>
      <w:pPr>
        <w:rPr>
          <w:b/>
          <w:bCs/>
          <w:sz w:val="24"/>
        </w:rPr>
      </w:pPr>
    </w:p>
    <w:p>
      <w:pPr>
        <w:pStyle w:val="20"/>
        <w:numPr>
          <w:ilvl w:val="0"/>
          <w:numId w:val="5"/>
        </w:numPr>
        <w:ind w:firstLineChars="0"/>
        <w:rPr>
          <w:rFonts w:eastAsia="宋体"/>
          <w:b/>
          <w:bCs/>
          <w:szCs w:val="21"/>
        </w:rPr>
      </w:pPr>
      <w:r>
        <w:rPr>
          <w:rFonts w:ascii="宋体" w:hAnsi="宋体" w:eastAsia="宋体" w:cs="宋体"/>
          <w:b/>
          <w:bCs/>
          <w:szCs w:val="21"/>
        </w:rPr>
        <w:t xml:space="preserve"> </w:t>
      </w:r>
      <w:r>
        <w:rPr>
          <w:rFonts w:hint="eastAsia" w:ascii="宋体" w:hAnsi="宋体" w:eastAsia="宋体" w:cs="宋体"/>
          <w:b/>
          <w:bCs/>
          <w:szCs w:val="21"/>
        </w:rPr>
        <w:t>对</w:t>
      </w:r>
      <w:r>
        <w:rPr>
          <w:rFonts w:hint="eastAsia" w:eastAsia="宋体"/>
          <w:b/>
          <w:bCs/>
          <w:szCs w:val="21"/>
        </w:rPr>
        <w:t>扫描结果进行编辑分析</w:t>
      </w:r>
    </w:p>
    <w:p>
      <w:pPr>
        <w:widowControl/>
        <w:jc w:val="left"/>
        <w:rPr>
          <w:rFonts w:eastAsia="宋体"/>
          <w:szCs w:val="21"/>
        </w:rPr>
      </w:pPr>
      <w:r>
        <w:rPr>
          <w:rFonts w:hint="eastAsia" w:eastAsia="宋体"/>
          <w:szCs w:val="21"/>
        </w:rPr>
        <w:t>在接收机主菜单下，点击“Edit”</w:t>
      </w:r>
      <w:r>
        <w:rPr>
          <w:rFonts w:hint="eastAsia" w:ascii="宋体" w:hAnsi="宋体" w:eastAsia="宋体" w:cs="宋体"/>
          <w:kern w:val="0"/>
          <w:szCs w:val="21"/>
        </w:rPr>
        <w:t>按键，进入扫描曲线编辑界面，如下图</w:t>
      </w:r>
      <w:r>
        <w:rPr>
          <w:rFonts w:hint="eastAsia" w:ascii="宋体" w:hAnsi="宋体" w:eastAsia="宋体" w:cs="宋体"/>
          <w:kern w:val="0"/>
          <w:sz w:val="24"/>
        </w:rPr>
        <w:t>：</w:t>
      </w:r>
    </w:p>
    <w:p>
      <w:pPr>
        <w:jc w:val="center"/>
        <w:rPr>
          <w:b/>
          <w:bCs/>
          <w:sz w:val="32"/>
          <w:szCs w:val="32"/>
        </w:rPr>
      </w:pPr>
      <w:r>
        <w:rPr>
          <w:rFonts w:hint="eastAsia"/>
          <w:b/>
          <w:bCs/>
          <w:sz w:val="32"/>
          <w:szCs w:val="32"/>
        </w:rPr>
        <w:t xml:space="preserve"> </w:t>
      </w:r>
      <w:r>
        <w:rPr>
          <w:b/>
          <w:bCs/>
          <w:sz w:val="32"/>
          <w:szCs w:val="32"/>
        </w:rPr>
        <w:drawing>
          <wp:inline distT="0" distB="0" distL="0" distR="0">
            <wp:extent cx="5531485" cy="3466465"/>
            <wp:effectExtent l="0" t="0" r="12065" b="635"/>
            <wp:docPr id="10" name="图片 10" descr="C:\Users\h\Desktop\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Desktop\4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31485" cy="3466465"/>
                    </a:xfrm>
                    <a:prstGeom prst="rect">
                      <a:avLst/>
                    </a:prstGeom>
                    <a:noFill/>
                    <a:ln>
                      <a:noFill/>
                    </a:ln>
                  </pic:spPr>
                </pic:pic>
              </a:graphicData>
            </a:graphic>
          </wp:inline>
        </w:drawing>
      </w:r>
    </w:p>
    <w:p>
      <w:pPr>
        <w:jc w:val="center"/>
        <w:rPr>
          <w:b/>
          <w:bCs/>
          <w:sz w:val="32"/>
          <w:szCs w:val="32"/>
        </w:rPr>
      </w:pPr>
    </w:p>
    <w:tbl>
      <w:tblPr>
        <w:tblStyle w:val="6"/>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75" w:type="dxa"/>
            <w:vAlign w:val="center"/>
          </w:tcPr>
          <w:p>
            <w:pPr>
              <w:jc w:val="center"/>
              <w:rPr>
                <w:rFonts w:asciiTheme="minorEastAsia" w:hAnsiTheme="minorEastAsia"/>
                <w:b/>
                <w:bCs/>
                <w:szCs w:val="21"/>
              </w:rPr>
            </w:pPr>
            <w:r>
              <w:rPr>
                <w:rFonts w:hint="eastAsia" w:asciiTheme="minorEastAsia" w:hAnsiTheme="minorEastAsia"/>
                <w:b/>
                <w:bCs/>
                <w:szCs w:val="21"/>
              </w:rPr>
              <w:t>标号</w:t>
            </w:r>
          </w:p>
        </w:tc>
        <w:tc>
          <w:tcPr>
            <w:tcW w:w="8438" w:type="dxa"/>
            <w:vAlign w:val="center"/>
          </w:tcPr>
          <w:p>
            <w:pPr>
              <w:jc w:val="center"/>
              <w:rPr>
                <w:rFonts w:asciiTheme="minorEastAsia" w:hAnsiTheme="minorEastAsia"/>
                <w:b/>
                <w:bCs/>
                <w:szCs w:val="21"/>
              </w:rPr>
            </w:pPr>
            <w:r>
              <w:rPr>
                <w:rFonts w:hint="eastAsia" w:asciiTheme="minorEastAsia" w:hAnsiTheme="minorEastAsia"/>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1</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移动光标：可以直接输入想要添加或者查看的频点，光标会自动根据用户选择的频点显示相应位置数据。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2</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查找峰值：查找曲线上的峰值数据，再次点击，实现下一个峰值的自动查询。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3</w:t>
            </w:r>
          </w:p>
        </w:tc>
        <w:tc>
          <w:tcPr>
            <w:tcW w:w="8438" w:type="dxa"/>
            <w:vAlign w:val="center"/>
          </w:tcPr>
          <w:p>
            <w:pPr>
              <w:spacing w:line="480" w:lineRule="auto"/>
              <w:rPr>
                <w:rFonts w:cs="宋体" w:asciiTheme="minorEastAsia" w:hAnsiTheme="minorEastAsia"/>
                <w:szCs w:val="21"/>
              </w:rPr>
            </w:pPr>
            <w:r>
              <w:rPr>
                <w:rFonts w:hint="eastAsia" w:cs="宋体" w:asciiTheme="minorEastAsia" w:hAnsiTheme="minorEastAsia"/>
                <w:szCs w:val="21"/>
              </w:rPr>
              <w:t>将光标处的频点添加到数据表格中。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4</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删除表格中选中的频点。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5</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鼠标：标准状态，说明可以对放大区域执行标号1，2，3，4功能操作。</w:t>
            </w:r>
          </w:p>
          <w:p>
            <w:pPr>
              <w:rPr>
                <w:rFonts w:cs="宋体" w:asciiTheme="minorEastAsia" w:hAnsiTheme="minorEastAsia"/>
                <w:szCs w:val="21"/>
              </w:rPr>
            </w:pPr>
            <w:r>
              <w:rPr>
                <w:rFonts w:hint="eastAsia" w:cs="宋体" w:asciiTheme="minorEastAsia" w:hAnsiTheme="minorEastAsia"/>
                <w:szCs w:val="21"/>
              </w:rPr>
              <w:t>鼠标：视图状态，说明可以用鼠标将曲线放大（备注：单击右键可以退出放大）。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75" w:type="dxa"/>
            <w:vAlign w:val="center"/>
          </w:tcPr>
          <w:p>
            <w:pPr>
              <w:jc w:val="center"/>
              <w:rPr>
                <w:rFonts w:cs="宋体" w:asciiTheme="minorEastAsia" w:hAnsiTheme="minorEastAsia"/>
                <w:b/>
                <w:bCs/>
                <w:szCs w:val="21"/>
              </w:rPr>
            </w:pPr>
            <w:r>
              <w:rPr>
                <w:rFonts w:hint="eastAsia" w:cs="宋体" w:asciiTheme="minorEastAsia" w:hAnsiTheme="minorEastAsia"/>
                <w:b/>
                <w:bCs/>
                <w:szCs w:val="21"/>
              </w:rPr>
              <w:t>6</w:t>
            </w:r>
          </w:p>
        </w:tc>
        <w:tc>
          <w:tcPr>
            <w:tcW w:w="8438" w:type="dxa"/>
            <w:vAlign w:val="center"/>
          </w:tcPr>
          <w:p>
            <w:pPr>
              <w:rPr>
                <w:rFonts w:cs="宋体" w:asciiTheme="minorEastAsia" w:hAnsiTheme="minorEastAsia"/>
                <w:szCs w:val="21"/>
              </w:rPr>
            </w:pPr>
            <w:r>
              <w:rPr>
                <w:rFonts w:hint="eastAsia" w:cs="宋体" w:asciiTheme="minorEastAsia" w:hAnsiTheme="minorEastAsia"/>
                <w:szCs w:val="21"/>
              </w:rPr>
              <w:t>返回上一级菜单</w:t>
            </w:r>
          </w:p>
        </w:tc>
      </w:tr>
    </w:tbl>
    <w:p>
      <w:pPr>
        <w:rPr>
          <w:rFonts w:ascii="宋体" w:hAnsi="宋体" w:eastAsia="宋体" w:cs="宋体"/>
          <w:b/>
          <w:bCs/>
          <w:sz w:val="24"/>
        </w:rPr>
      </w:pPr>
    </w:p>
    <w:p>
      <w:pPr>
        <w:rPr>
          <w:rFonts w:ascii="宋体" w:hAnsi="宋体" w:eastAsia="宋体" w:cs="宋体"/>
          <w:b/>
          <w:bCs/>
          <w:sz w:val="24"/>
        </w:rPr>
      </w:pPr>
    </w:p>
    <w:p>
      <w:pPr>
        <w:rPr>
          <w:rFonts w:ascii="宋体" w:hAnsi="宋体" w:eastAsia="宋体" w:cs="宋体"/>
          <w:b/>
          <w:bCs/>
          <w:szCs w:val="21"/>
        </w:rPr>
      </w:pPr>
      <w:r>
        <w:rPr>
          <w:rFonts w:hint="eastAsia" w:ascii="宋体" w:hAnsi="宋体" w:eastAsia="宋体" w:cs="宋体"/>
          <w:b/>
          <w:bCs/>
          <w:szCs w:val="21"/>
        </w:rPr>
        <w:t>③ Final终测</w:t>
      </w:r>
    </w:p>
    <w:p>
      <w:pPr>
        <w:widowControl/>
        <w:spacing w:line="360" w:lineRule="auto"/>
        <w:ind w:firstLine="420" w:firstLineChars="200"/>
        <w:jc w:val="left"/>
        <w:rPr>
          <w:rFonts w:ascii="宋体" w:hAnsi="宋体" w:eastAsia="宋体" w:cs="宋体"/>
          <w:b/>
          <w:bCs/>
          <w:szCs w:val="21"/>
        </w:rPr>
      </w:pPr>
      <w:r>
        <w:rPr>
          <w:rFonts w:hint="eastAsia" w:ascii="宋体" w:hAnsi="宋体" w:eastAsia="宋体" w:cs="宋体"/>
          <w:szCs w:val="21"/>
        </w:rPr>
        <w:t>选择“Final” 按键，接收机会对表格中的点进行终测，测量PK，AV,QP值，测量时间在Final MT中设置。如果没有超标点或者手动添加的测试点，Final终测是无效的。</w:t>
      </w:r>
      <w:r>
        <w:rPr>
          <w:rFonts w:hint="eastAsia" w:ascii="宋体" w:hAnsi="宋体" w:eastAsia="宋体" w:cs="宋体"/>
          <w:b/>
          <w:bCs/>
          <w:szCs w:val="21"/>
        </w:rPr>
        <w:t>注意：终测时请不要关闭被测设备。</w:t>
      </w:r>
    </w:p>
    <w:p/>
    <w:p>
      <w:pPr>
        <w:rPr>
          <w:b/>
          <w:bCs/>
          <w:szCs w:val="21"/>
        </w:rPr>
      </w:pPr>
      <w:r>
        <w:rPr>
          <w:rFonts w:hint="eastAsia" w:ascii="宋体" w:hAnsi="宋体" w:eastAsia="宋体" w:cs="宋体"/>
          <w:b/>
          <w:bCs/>
          <w:szCs w:val="21"/>
        </w:rPr>
        <w:t>④</w:t>
      </w:r>
      <w:r>
        <w:rPr>
          <w:rFonts w:hint="eastAsia"/>
          <w:b/>
          <w:bCs/>
          <w:szCs w:val="21"/>
        </w:rPr>
        <w:t>生成报告</w:t>
      </w:r>
    </w:p>
    <w:p>
      <w:pPr>
        <w:pStyle w:val="18"/>
        <w:numPr>
          <w:ilvl w:val="0"/>
          <w:numId w:val="8"/>
        </w:numPr>
        <w:spacing w:line="360" w:lineRule="auto"/>
        <w:ind w:left="0" w:firstLine="0" w:firstLineChars="0"/>
        <w:rPr>
          <w:rFonts w:ascii="宋体" w:hAnsi="宋体" w:eastAsia="宋体" w:cs="宋体"/>
          <w:szCs w:val="21"/>
        </w:rPr>
      </w:pPr>
      <w:r>
        <w:rPr>
          <w:rFonts w:hint="eastAsia" w:ascii="宋体" w:hAnsi="宋体" w:eastAsia="宋体" w:cs="宋体"/>
          <w:szCs w:val="21"/>
        </w:rPr>
        <w:t>按 “MENU”  弹出主菜单。</w:t>
      </w:r>
    </w:p>
    <w:p>
      <w:pPr>
        <w:pStyle w:val="18"/>
        <w:numPr>
          <w:ilvl w:val="0"/>
          <w:numId w:val="8"/>
        </w:numPr>
        <w:spacing w:line="360" w:lineRule="auto"/>
        <w:ind w:left="0" w:firstLine="4" w:firstLineChars="2"/>
        <w:rPr>
          <w:szCs w:val="21"/>
        </w:rPr>
      </w:pPr>
      <w:r>
        <w:rPr>
          <w:rFonts w:hint="eastAsia" w:ascii="宋体" w:hAnsi="宋体" w:eastAsia="宋体" w:cs="宋体"/>
          <w:szCs w:val="21"/>
        </w:rPr>
        <w:t xml:space="preserve">使用鼠标选择File----Report----Report Set。可以设值相关的产品信息，如下图：  </w:t>
      </w:r>
    </w:p>
    <w:p>
      <w:pPr>
        <w:pStyle w:val="18"/>
        <w:spacing w:line="360" w:lineRule="auto"/>
        <w:ind w:firstLine="0" w:firstLineChars="0"/>
        <w:jc w:val="center"/>
      </w:pPr>
      <w:r>
        <w:rPr>
          <w:rFonts w:hint="eastAsia"/>
        </w:rPr>
        <w:drawing>
          <wp:inline distT="0" distB="0" distL="114300" distR="114300">
            <wp:extent cx="5669280" cy="4251960"/>
            <wp:effectExtent l="0" t="0" r="7620" b="1524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18"/>
                    <a:stretch>
                      <a:fillRect/>
                    </a:stretch>
                  </pic:blipFill>
                  <pic:spPr>
                    <a:xfrm>
                      <a:off x="0" y="0"/>
                      <a:ext cx="5669280" cy="4251960"/>
                    </a:xfrm>
                    <a:prstGeom prst="rect">
                      <a:avLst/>
                    </a:prstGeom>
                  </pic:spPr>
                </pic:pic>
              </a:graphicData>
            </a:graphic>
          </wp:inline>
        </w:drawing>
      </w:r>
    </w:p>
    <w:p>
      <w:pPr>
        <w:pStyle w:val="18"/>
        <w:spacing w:line="360" w:lineRule="auto"/>
        <w:ind w:firstLine="0" w:firstLineChars="0"/>
        <w:jc w:val="center"/>
      </w:pPr>
    </w:p>
    <w:p>
      <w:pPr>
        <w:pStyle w:val="19"/>
        <w:widowControl/>
        <w:numPr>
          <w:ilvl w:val="0"/>
          <w:numId w:val="9"/>
        </w:numPr>
        <w:ind w:firstLineChars="0"/>
        <w:jc w:val="left"/>
        <w:rPr>
          <w:b/>
          <w:bCs/>
          <w:sz w:val="24"/>
        </w:rPr>
      </w:pPr>
      <w:r>
        <w:rPr>
          <w:rFonts w:hint="eastAsia" w:ascii="宋体" w:hAnsi="宋体" w:eastAsia="宋体" w:cs="宋体"/>
          <w:szCs w:val="21"/>
        </w:rPr>
        <w:t>选择“Make Report”，会自动生成PDF形式的报告。可以保存到主机或者通过USB接口存储到U盘中。也可点击接收机模式下的主菜单中的快捷键“Report”</w:t>
      </w:r>
      <w:r>
        <w:rPr>
          <w:rFonts w:hint="eastAsia" w:ascii="宋体" w:hAnsi="宋体" w:eastAsia="宋体" w:cs="宋体"/>
          <w:kern w:val="0"/>
          <w:sz w:val="24"/>
        </w:rPr>
        <w:t>直接</w:t>
      </w:r>
      <w:r>
        <w:rPr>
          <w:rFonts w:hint="eastAsia" w:ascii="宋体" w:hAnsi="宋体" w:eastAsia="宋体" w:cs="宋体"/>
          <w:szCs w:val="21"/>
        </w:rPr>
        <w:t>生成报告。另外也可以生成word版的报告（前提是主机需要安装WPS或者word），点击Advanced——Advanced option中报告文件格式选择Docx，点击Save后，下次开机启动自动生成word版测试报告。</w:t>
      </w:r>
    </w:p>
    <w:p>
      <w:pPr>
        <w:pStyle w:val="19"/>
        <w:widowControl/>
        <w:ind w:firstLine="0" w:firstLineChars="0"/>
        <w:jc w:val="left"/>
        <w:rPr>
          <w:b/>
          <w:bCs/>
          <w:sz w:val="24"/>
        </w:rPr>
      </w:pPr>
      <w:r>
        <w:drawing>
          <wp:anchor distT="0" distB="0" distL="114300" distR="114300" simplePos="0" relativeHeight="251661312" behindDoc="1" locked="0" layoutInCell="1" allowOverlap="1">
            <wp:simplePos x="0" y="0"/>
            <wp:positionH relativeFrom="column">
              <wp:posOffset>760730</wp:posOffset>
            </wp:positionH>
            <wp:positionV relativeFrom="paragraph">
              <wp:posOffset>152400</wp:posOffset>
            </wp:positionV>
            <wp:extent cx="4429125" cy="3409950"/>
            <wp:effectExtent l="0" t="0" r="9525" b="0"/>
            <wp:wrapTight wrapText="bothSides">
              <wp:wrapPolygon>
                <wp:start x="0" y="0"/>
                <wp:lineTo x="0" y="21479"/>
                <wp:lineTo x="21554" y="21479"/>
                <wp:lineTo x="21554" y="0"/>
                <wp:lineTo x="0" y="0"/>
              </wp:wrapPolygon>
            </wp:wrapTight>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4429125" cy="3409950"/>
                    </a:xfrm>
                    <a:prstGeom prst="rect">
                      <a:avLst/>
                    </a:prstGeom>
                    <a:noFill/>
                    <a:ln>
                      <a:noFill/>
                    </a:ln>
                  </pic:spPr>
                </pic:pic>
              </a:graphicData>
            </a:graphic>
          </wp:anchor>
        </w:drawing>
      </w:r>
    </w:p>
    <w:p>
      <w:pPr>
        <w:pStyle w:val="19"/>
        <w:spacing w:line="360" w:lineRule="auto"/>
        <w:ind w:firstLine="0" w:firstLineChars="0"/>
        <w:rPr>
          <w:b/>
          <w:bCs/>
          <w:sz w:val="24"/>
        </w:rPr>
      </w:pPr>
    </w:p>
    <w:p/>
    <w:p/>
    <w:p/>
    <w:p/>
    <w:p/>
    <w:p/>
    <w:p/>
    <w:p/>
    <w:p/>
    <w:p/>
    <w:p/>
    <w:p/>
    <w:p/>
    <w:p/>
    <w:p>
      <w:pPr>
        <w:jc w:val="right"/>
      </w:pPr>
    </w:p>
    <w:p>
      <w:pPr>
        <w:jc w:val="right"/>
      </w:pPr>
    </w:p>
    <w:p>
      <w:pPr>
        <w:pStyle w:val="19"/>
        <w:numPr>
          <w:ilvl w:val="0"/>
          <w:numId w:val="10"/>
        </w:numPr>
        <w:spacing w:line="360" w:lineRule="auto"/>
        <w:ind w:hanging="840" w:firstLineChars="0"/>
        <w:rPr>
          <w:b/>
          <w:bCs/>
          <w:sz w:val="24"/>
        </w:rPr>
      </w:pPr>
      <w:r>
        <w:rPr>
          <w:rFonts w:hint="eastAsia"/>
          <w:b/>
          <w:bCs/>
          <w:sz w:val="24"/>
        </w:rPr>
        <w:t>绘制新的标准曲线</w:t>
      </w:r>
    </w:p>
    <w:p>
      <w:pPr>
        <w:numPr>
          <w:ilvl w:val="0"/>
          <w:numId w:val="11"/>
        </w:numPr>
        <w:spacing w:line="360" w:lineRule="auto"/>
        <w:rPr>
          <w:rFonts w:ascii="宋体" w:hAnsi="宋体" w:eastAsia="宋体" w:cs="宋体"/>
          <w:szCs w:val="21"/>
        </w:rPr>
      </w:pPr>
      <w:r>
        <w:rPr>
          <w:rFonts w:hint="eastAsia" w:ascii="宋体" w:hAnsi="宋体" w:eastAsia="宋体" w:cs="宋体"/>
          <w:szCs w:val="21"/>
        </w:rPr>
        <w:t>按 “MENU” 进入主菜单。</w:t>
      </w:r>
    </w:p>
    <w:p>
      <w:pPr>
        <w:numPr>
          <w:ilvl w:val="0"/>
          <w:numId w:val="11"/>
        </w:numPr>
        <w:spacing w:line="360" w:lineRule="auto"/>
      </w:pPr>
      <w:r>
        <w:rPr>
          <w:rFonts w:hint="eastAsia" w:ascii="宋体" w:hAnsi="宋体" w:eastAsia="宋体" w:cs="宋体"/>
          <w:szCs w:val="21"/>
        </w:rPr>
        <w:t>鼠标选择Set--- Limit---Add Limit，进入增添标准界面。</w:t>
      </w:r>
    </w:p>
    <w:p>
      <w:pPr>
        <w:spacing w:line="360" w:lineRule="auto"/>
        <w:jc w:val="center"/>
      </w:pPr>
      <w:r>
        <w:drawing>
          <wp:inline distT="0" distB="0" distL="0" distR="0">
            <wp:extent cx="5185410" cy="3457575"/>
            <wp:effectExtent l="0" t="0" r="0" b="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noChangeArrowheads="1"/>
                    </pic:cNvPicPr>
                  </pic:nvPicPr>
                  <pic:blipFill>
                    <a:blip r:embed="rId20"/>
                    <a:srcRect/>
                    <a:stretch>
                      <a:fillRect/>
                    </a:stretch>
                  </pic:blipFill>
                  <pic:spPr>
                    <a:xfrm>
                      <a:off x="0" y="0"/>
                      <a:ext cx="5194785" cy="3463406"/>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eastAsia="宋体" w:cs="宋体"/>
          <w:szCs w:val="21"/>
        </w:rPr>
      </w:pPr>
      <w:r>
        <w:rPr>
          <w:rFonts w:hint="eastAsia" w:ascii="宋体" w:hAnsi="宋体" w:eastAsia="宋体" w:cs="宋体"/>
          <w:szCs w:val="21"/>
        </w:rPr>
        <w:t>下面以国标GB 9254-2008/CISPR 22: 2006 信息技术设备的无线电骚扰限值和测量方法（即EN55022标准）为例，分别添加QP线和AV线。该标准给出的B级传导限值如下：</w:t>
      </w:r>
    </w:p>
    <w:p>
      <w:pPr>
        <w:spacing w:line="360" w:lineRule="auto"/>
        <w:ind w:firstLine="420" w:firstLineChars="200"/>
        <w:rPr>
          <w:rFonts w:ascii="宋体" w:hAnsi="宋体" w:eastAsia="宋体" w:cs="宋体"/>
          <w:szCs w:val="21"/>
        </w:rPr>
      </w:pPr>
    </w:p>
    <w:tbl>
      <w:tblPr>
        <w:tblStyle w:val="6"/>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2729"/>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729" w:type="dxa"/>
            <w:vMerge w:val="restart"/>
            <w:vAlign w:val="center"/>
          </w:tcPr>
          <w:p>
            <w:pPr>
              <w:jc w:val="center"/>
            </w:pPr>
            <w:r>
              <w:rPr>
                <w:rFonts w:hint="eastAsia"/>
              </w:rPr>
              <w:t>频率范围/MHz</w:t>
            </w:r>
          </w:p>
        </w:tc>
        <w:tc>
          <w:tcPr>
            <w:tcW w:w="5459" w:type="dxa"/>
            <w:gridSpan w:val="2"/>
            <w:vAlign w:val="center"/>
          </w:tcPr>
          <w:p>
            <w:pPr>
              <w:jc w:val="center"/>
            </w:pPr>
            <w:r>
              <w:rPr>
                <w:rFonts w:hint="eastAsia"/>
              </w:rPr>
              <w:t>限值/dBuV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729" w:type="dxa"/>
            <w:vMerge w:val="continue"/>
            <w:vAlign w:val="center"/>
          </w:tcPr>
          <w:p>
            <w:pPr>
              <w:jc w:val="center"/>
            </w:pPr>
          </w:p>
        </w:tc>
        <w:tc>
          <w:tcPr>
            <w:tcW w:w="2729" w:type="dxa"/>
            <w:vAlign w:val="center"/>
          </w:tcPr>
          <w:p>
            <w:pPr>
              <w:jc w:val="center"/>
            </w:pPr>
            <w:r>
              <w:rPr>
                <w:rFonts w:hint="eastAsia"/>
              </w:rPr>
              <w:t>准峰值（QP）</w:t>
            </w:r>
          </w:p>
        </w:tc>
        <w:tc>
          <w:tcPr>
            <w:tcW w:w="2730" w:type="dxa"/>
            <w:vAlign w:val="center"/>
          </w:tcPr>
          <w:p>
            <w:pPr>
              <w:jc w:val="center"/>
            </w:pPr>
            <w:r>
              <w:rPr>
                <w:rFonts w:hint="eastAsia"/>
              </w:rPr>
              <w:t>平均值（AV）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29" w:type="dxa"/>
            <w:vAlign w:val="center"/>
          </w:tcPr>
          <w:p>
            <w:pPr>
              <w:jc w:val="center"/>
            </w:pPr>
            <w:r>
              <w:rPr>
                <w:rFonts w:hint="eastAsia"/>
              </w:rPr>
              <w:t>0.15-0.5</w:t>
            </w:r>
          </w:p>
        </w:tc>
        <w:tc>
          <w:tcPr>
            <w:tcW w:w="2729" w:type="dxa"/>
            <w:vAlign w:val="center"/>
          </w:tcPr>
          <w:p>
            <w:pPr>
              <w:jc w:val="center"/>
            </w:pPr>
            <w:r>
              <w:rPr>
                <w:rFonts w:hint="eastAsia"/>
              </w:rPr>
              <w:t>66-56</w:t>
            </w:r>
          </w:p>
        </w:tc>
        <w:tc>
          <w:tcPr>
            <w:tcW w:w="2730" w:type="dxa"/>
            <w:vAlign w:val="center"/>
          </w:tcPr>
          <w:p>
            <w:pPr>
              <w:jc w:val="center"/>
            </w:pPr>
            <w:r>
              <w:rPr>
                <w:rFonts w:hint="eastAsia"/>
              </w:rPr>
              <w:t>56-46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29" w:type="dxa"/>
            <w:vAlign w:val="center"/>
          </w:tcPr>
          <w:p>
            <w:pPr>
              <w:jc w:val="center"/>
            </w:pPr>
            <w:r>
              <w:rPr>
                <w:rFonts w:hint="eastAsia"/>
              </w:rPr>
              <w:t>0.5-5</w:t>
            </w:r>
          </w:p>
        </w:tc>
        <w:tc>
          <w:tcPr>
            <w:tcW w:w="2729" w:type="dxa"/>
            <w:vAlign w:val="center"/>
          </w:tcPr>
          <w:p>
            <w:pPr>
              <w:jc w:val="center"/>
            </w:pPr>
            <w:r>
              <w:rPr>
                <w:rFonts w:hint="eastAsia"/>
              </w:rPr>
              <w:t>56</w:t>
            </w:r>
          </w:p>
        </w:tc>
        <w:tc>
          <w:tcPr>
            <w:tcW w:w="2730" w:type="dxa"/>
            <w:vAlign w:val="center"/>
          </w:tcPr>
          <w:p>
            <w:pPr>
              <w:jc w:val="center"/>
            </w:pPr>
            <w:r>
              <w:rPr>
                <w:rFonts w:hint="eastAsi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29" w:type="dxa"/>
            <w:vAlign w:val="center"/>
          </w:tcPr>
          <w:p>
            <w:pPr>
              <w:jc w:val="center"/>
            </w:pPr>
            <w:r>
              <w:rPr>
                <w:rFonts w:hint="eastAsia"/>
              </w:rPr>
              <w:t>5-30</w:t>
            </w:r>
          </w:p>
        </w:tc>
        <w:tc>
          <w:tcPr>
            <w:tcW w:w="2729" w:type="dxa"/>
            <w:vAlign w:val="center"/>
          </w:tcPr>
          <w:p>
            <w:pPr>
              <w:jc w:val="center"/>
            </w:pPr>
            <w:r>
              <w:rPr>
                <w:rFonts w:hint="eastAsia"/>
              </w:rPr>
              <w:t>60</w:t>
            </w:r>
          </w:p>
        </w:tc>
        <w:tc>
          <w:tcPr>
            <w:tcW w:w="2730" w:type="dxa"/>
            <w:vAlign w:val="center"/>
          </w:tcPr>
          <w:p>
            <w:pPr>
              <w:jc w:val="center"/>
            </w:pPr>
            <w:r>
              <w:rPr>
                <w:rFonts w:hint="eastAsia"/>
              </w:rPr>
              <w:t>50</w:t>
            </w:r>
          </w:p>
        </w:tc>
      </w:tr>
    </w:tbl>
    <w:p>
      <w:pPr>
        <w:spacing w:line="360" w:lineRule="auto"/>
        <w:rPr>
          <w:rFonts w:ascii="宋体" w:hAnsi="宋体" w:eastAsia="宋体" w:cs="宋体"/>
          <w:b/>
          <w:bCs/>
          <w:szCs w:val="21"/>
        </w:rPr>
      </w:pPr>
    </w:p>
    <w:p>
      <w:pPr>
        <w:spacing w:line="360" w:lineRule="auto"/>
        <w:rPr>
          <w:rFonts w:ascii="宋体" w:hAnsi="宋体" w:eastAsia="宋体" w:cs="宋体"/>
          <w:b/>
          <w:bCs/>
          <w:szCs w:val="21"/>
        </w:rPr>
      </w:pPr>
      <w:r>
        <w:rPr>
          <w:rFonts w:hint="eastAsia" w:ascii="宋体" w:hAnsi="宋体" w:eastAsia="宋体" w:cs="宋体"/>
          <w:b/>
          <w:bCs/>
          <w:szCs w:val="21"/>
        </w:rPr>
        <w:t>①绘制QP曲线</w:t>
      </w:r>
    </w:p>
    <w:p>
      <w:pPr>
        <w:pStyle w:val="18"/>
        <w:numPr>
          <w:ilvl w:val="0"/>
          <w:numId w:val="11"/>
        </w:numPr>
        <w:spacing w:line="360" w:lineRule="auto"/>
        <w:ind w:firstLineChars="0"/>
        <w:rPr>
          <w:rFonts w:ascii="宋体" w:hAnsi="宋体" w:eastAsia="宋体" w:cs="宋体"/>
          <w:szCs w:val="21"/>
        </w:rPr>
      </w:pPr>
      <w:r>
        <w:rPr>
          <w:rFonts w:hint="eastAsia" w:ascii="宋体" w:hAnsi="宋体" w:eastAsia="宋体" w:cs="宋体"/>
          <w:szCs w:val="21"/>
        </w:rPr>
        <w:t>Limit Name 填入标准名称“EN55022”，单位选择dBuV，X轴选择log。</w:t>
      </w:r>
    </w:p>
    <w:p>
      <w:pPr>
        <w:pStyle w:val="18"/>
        <w:numPr>
          <w:ilvl w:val="0"/>
          <w:numId w:val="11"/>
        </w:numPr>
        <w:spacing w:line="360" w:lineRule="auto"/>
        <w:ind w:firstLineChars="0"/>
        <w:rPr>
          <w:rFonts w:ascii="宋体" w:hAnsi="宋体" w:eastAsia="宋体" w:cs="宋体"/>
          <w:szCs w:val="21"/>
        </w:rPr>
      </w:pPr>
      <w:r>
        <w:rPr>
          <w:rFonts w:hint="eastAsia" w:ascii="宋体" w:hAnsi="宋体" w:eastAsia="宋体" w:cs="宋体"/>
          <w:szCs w:val="21"/>
        </w:rPr>
        <w:t>点选“QP”。</w:t>
      </w:r>
    </w:p>
    <w:p>
      <w:pPr>
        <w:pStyle w:val="18"/>
        <w:numPr>
          <w:ilvl w:val="0"/>
          <w:numId w:val="11"/>
        </w:numPr>
        <w:spacing w:line="360" w:lineRule="auto"/>
        <w:ind w:firstLineChars="0"/>
        <w:rPr>
          <w:rFonts w:ascii="宋体" w:hAnsi="宋体" w:eastAsia="宋体" w:cs="宋体"/>
          <w:szCs w:val="21"/>
        </w:rPr>
      </w:pPr>
      <w:r>
        <w:rPr>
          <w:rFonts w:hint="eastAsia" w:ascii="宋体" w:hAnsi="宋体" w:eastAsia="宋体" w:cs="宋体"/>
          <w:szCs w:val="21"/>
        </w:rPr>
        <w:t>在Freq输入相应频率， Amplitude输入限值，然后选择Add ，也可以Delete删除，或者Reset全部清空。在上方的表格处会实时显示绘制的曲线。</w:t>
      </w:r>
    </w:p>
    <w:p>
      <w:pPr>
        <w:pStyle w:val="18"/>
        <w:numPr>
          <w:ilvl w:val="0"/>
          <w:numId w:val="11"/>
        </w:numPr>
        <w:spacing w:line="360" w:lineRule="auto"/>
        <w:ind w:firstLineChars="0"/>
        <w:rPr>
          <w:rFonts w:ascii="宋体" w:hAnsi="宋体" w:eastAsia="宋体" w:cs="宋体"/>
          <w:szCs w:val="21"/>
        </w:rPr>
      </w:pPr>
      <w:r>
        <w:rPr>
          <w:rFonts w:hint="eastAsia" w:ascii="宋体" w:hAnsi="宋体" w:eastAsia="宋体" w:cs="宋体"/>
          <w:szCs w:val="21"/>
        </w:rPr>
        <w:t>Save即可。</w:t>
      </w:r>
    </w:p>
    <w:p>
      <w:pPr>
        <w:spacing w:line="360" w:lineRule="auto"/>
        <w:rPr>
          <w:rFonts w:ascii="宋体" w:hAnsi="宋体" w:eastAsia="宋体" w:cs="宋体"/>
          <w:b/>
          <w:bCs/>
          <w:szCs w:val="21"/>
        </w:rPr>
      </w:pPr>
      <w:r>
        <w:rPr>
          <w:rFonts w:hint="eastAsia" w:ascii="宋体" w:hAnsi="宋体" w:eastAsia="宋体" w:cs="宋体"/>
          <w:b/>
          <w:bCs/>
          <w:szCs w:val="21"/>
        </w:rPr>
        <w:t>②绘制AV曲线</w:t>
      </w:r>
    </w:p>
    <w:p>
      <w:pPr>
        <w:spacing w:line="360" w:lineRule="auto"/>
        <w:ind w:firstLine="420" w:firstLineChars="200"/>
        <w:rPr>
          <w:rFonts w:ascii="宋体" w:hAnsi="宋体" w:eastAsia="宋体" w:cs="宋体"/>
          <w:szCs w:val="21"/>
        </w:rPr>
      </w:pPr>
      <w:r>
        <w:rPr>
          <w:rFonts w:hint="eastAsia" w:ascii="宋体" w:hAnsi="宋体" w:eastAsia="宋体" w:cs="宋体"/>
          <w:szCs w:val="21"/>
        </w:rPr>
        <w:t>绘制AV曲线与绘制QP曲线方法相同。绘制完AV曲线点Save,然后Exit曲线标准绘制完毕。</w:t>
      </w:r>
      <w:r>
        <w:rPr>
          <w:rFonts w:hint="eastAsia" w:ascii="宋体" w:hAnsi="宋体" w:eastAsia="宋体" w:cs="宋体"/>
          <w:b/>
          <w:bCs/>
          <w:szCs w:val="21"/>
        </w:rPr>
        <w:t>注意：</w:t>
      </w:r>
      <w:r>
        <w:rPr>
          <w:rFonts w:hint="eastAsia" w:ascii="宋体" w:hAnsi="宋体" w:eastAsia="宋体" w:cs="宋体"/>
          <w:szCs w:val="21"/>
        </w:rPr>
        <w:t>同一个标准情况下，AV,QP曲线的Limit Name命名一致，这样调用时直接调出两条限值线。</w:t>
      </w:r>
    </w:p>
    <w:p>
      <w:pPr>
        <w:jc w:val="center"/>
        <w:rPr>
          <w:b/>
          <w:bCs/>
          <w:sz w:val="36"/>
          <w:szCs w:val="36"/>
        </w:rPr>
      </w:pPr>
      <w:r>
        <w:rPr>
          <w:b/>
          <w:bCs/>
          <w:sz w:val="36"/>
          <w:szCs w:val="36"/>
        </w:rPr>
        <w:drawing>
          <wp:inline distT="0" distB="0" distL="0" distR="0">
            <wp:extent cx="4936490" cy="3509645"/>
            <wp:effectExtent l="0" t="0" r="0" b="0"/>
            <wp:docPr id="34" name="图片 28" descr="C:\Users\em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C:\Users\emi\Desktop\2.png"/>
                    <pic:cNvPicPr>
                      <a:picLocks noChangeAspect="1" noChangeArrowheads="1"/>
                    </pic:cNvPicPr>
                  </pic:nvPicPr>
                  <pic:blipFill>
                    <a:blip r:embed="rId21"/>
                    <a:srcRect/>
                    <a:stretch>
                      <a:fillRect/>
                    </a:stretch>
                  </pic:blipFill>
                  <pic:spPr>
                    <a:xfrm>
                      <a:off x="0" y="0"/>
                      <a:ext cx="4939101" cy="3511692"/>
                    </a:xfrm>
                    <a:prstGeom prst="rect">
                      <a:avLst/>
                    </a:prstGeom>
                    <a:noFill/>
                    <a:ln w="9525">
                      <a:noFill/>
                      <a:miter lim="800000"/>
                      <a:headEnd/>
                      <a:tailEnd/>
                    </a:ln>
                  </pic:spPr>
                </pic:pic>
              </a:graphicData>
            </a:graphic>
          </wp:inline>
        </w:drawing>
      </w:r>
    </w:p>
    <w:p>
      <w:pPr>
        <w:spacing w:line="360" w:lineRule="auto"/>
        <w:rPr>
          <w:rFonts w:ascii="宋体" w:hAnsi="宋体" w:eastAsia="宋体" w:cs="宋体"/>
          <w:b/>
          <w:bCs/>
          <w:szCs w:val="21"/>
        </w:rPr>
      </w:pPr>
    </w:p>
    <w:p>
      <w:pPr>
        <w:spacing w:line="360" w:lineRule="auto"/>
        <w:rPr>
          <w:rFonts w:ascii="宋体" w:hAnsi="宋体" w:eastAsia="宋体" w:cs="宋体"/>
          <w:b/>
          <w:bCs/>
          <w:szCs w:val="21"/>
        </w:rPr>
      </w:pPr>
      <w:r>
        <w:rPr>
          <w:rFonts w:ascii="宋体" w:hAnsi="宋体" w:eastAsia="宋体" w:cs="宋体"/>
          <w:b/>
          <w:bCs/>
          <w:szCs w:val="21"/>
        </w:rPr>
        <w:t>③</w:t>
      </w:r>
      <w:r>
        <w:rPr>
          <w:rFonts w:hint="eastAsia" w:ascii="宋体" w:hAnsi="宋体" w:eastAsia="宋体" w:cs="宋体"/>
          <w:b/>
          <w:bCs/>
          <w:szCs w:val="21"/>
        </w:rPr>
        <w:t>绘制PK曲线</w:t>
      </w:r>
    </w:p>
    <w:p>
      <w:pPr>
        <w:spacing w:line="360" w:lineRule="auto"/>
        <w:ind w:firstLine="560"/>
        <w:jc w:val="left"/>
        <w:rPr>
          <w:rFonts w:ascii="宋体" w:hAnsi="宋体" w:eastAsia="宋体" w:cs="宋体"/>
          <w:szCs w:val="21"/>
        </w:rPr>
      </w:pPr>
      <w:r>
        <w:rPr>
          <w:rFonts w:hint="eastAsia" w:ascii="宋体" w:hAnsi="宋体" w:eastAsia="宋体" w:cs="宋体"/>
          <w:szCs w:val="21"/>
        </w:rPr>
        <w:t>绘制PK曲线与绘制QP曲线方法相同。绘制完PK曲线点Save。然后Exit曲线标准绘制完毕。例如汽车电子GB18655CISPR 25 L3标准中有需要绘制AV,QP,PK三条曲线的。</w:t>
      </w:r>
    </w:p>
    <w:p>
      <w:pPr>
        <w:spacing w:line="360" w:lineRule="auto"/>
        <w:ind w:firstLine="560"/>
        <w:jc w:val="left"/>
        <w:rPr>
          <w:rFonts w:ascii="宋体" w:hAnsi="宋体" w:eastAsia="宋体" w:cs="宋体"/>
          <w:szCs w:val="21"/>
        </w:rPr>
      </w:pPr>
      <w:r>
        <w:rPr>
          <w:rFonts w:ascii="宋体" w:hAnsi="宋体" w:eastAsia="宋体" w:cs="宋体"/>
          <w:szCs w:val="21"/>
        </w:rPr>
        <w:drawing>
          <wp:inline distT="0" distB="0" distL="0" distR="0">
            <wp:extent cx="5069840" cy="3338195"/>
            <wp:effectExtent l="0" t="0" r="0" b="0"/>
            <wp:docPr id="31" name="图片 25" descr="C:\Users\em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C:\Users\emi\Desktop\1.png"/>
                    <pic:cNvPicPr>
                      <a:picLocks noChangeAspect="1" noChangeArrowheads="1"/>
                    </pic:cNvPicPr>
                  </pic:nvPicPr>
                  <pic:blipFill>
                    <a:blip r:embed="rId22"/>
                    <a:srcRect/>
                    <a:stretch>
                      <a:fillRect/>
                    </a:stretch>
                  </pic:blipFill>
                  <pic:spPr>
                    <a:xfrm>
                      <a:off x="0" y="0"/>
                      <a:ext cx="5077974" cy="3343870"/>
                    </a:xfrm>
                    <a:prstGeom prst="rect">
                      <a:avLst/>
                    </a:prstGeom>
                    <a:noFill/>
                    <a:ln w="9525">
                      <a:noFill/>
                      <a:miter lim="800000"/>
                      <a:headEnd/>
                      <a:tailEnd/>
                    </a:ln>
                  </pic:spPr>
                </pic:pic>
              </a:graphicData>
            </a:graphic>
          </wp:inline>
        </w:drawing>
      </w:r>
    </w:p>
    <w:p>
      <w:pPr>
        <w:spacing w:line="360" w:lineRule="auto"/>
        <w:jc w:val="left"/>
        <w:rPr>
          <w:rFonts w:ascii="宋体" w:hAnsi="宋体" w:eastAsia="宋体" w:cs="宋体"/>
          <w:szCs w:val="21"/>
        </w:rPr>
      </w:pPr>
    </w:p>
    <w:p>
      <w:pPr>
        <w:pStyle w:val="19"/>
        <w:numPr>
          <w:ilvl w:val="0"/>
          <w:numId w:val="12"/>
        </w:numPr>
        <w:spacing w:line="360" w:lineRule="auto"/>
        <w:ind w:firstLineChars="0"/>
        <w:jc w:val="left"/>
        <w:rPr>
          <w:b/>
          <w:bCs/>
          <w:sz w:val="24"/>
        </w:rPr>
      </w:pPr>
      <w:r>
        <w:rPr>
          <w:rFonts w:hint="eastAsia"/>
          <w:b/>
          <w:bCs/>
          <w:sz w:val="24"/>
        </w:rPr>
        <w:t>绘制和调用补偿曲线</w:t>
      </w:r>
    </w:p>
    <w:p>
      <w:pPr>
        <w:spacing w:line="360" w:lineRule="auto"/>
        <w:rPr>
          <w:b/>
          <w:bCs/>
          <w:szCs w:val="21"/>
        </w:rPr>
      </w:pPr>
      <w:r>
        <w:rPr>
          <w:rFonts w:hint="eastAsia" w:ascii="宋体" w:hAnsi="宋体" w:eastAsia="宋体" w:cs="宋体"/>
          <w:b/>
          <w:bCs/>
          <w:szCs w:val="21"/>
        </w:rPr>
        <w:t>①</w:t>
      </w:r>
      <w:r>
        <w:rPr>
          <w:rFonts w:hint="eastAsia"/>
          <w:b/>
          <w:bCs/>
          <w:szCs w:val="21"/>
        </w:rPr>
        <w:t>绘制补偿曲线</w:t>
      </w:r>
    </w:p>
    <w:p>
      <w:pPr>
        <w:pStyle w:val="18"/>
        <w:numPr>
          <w:ilvl w:val="0"/>
          <w:numId w:val="13"/>
        </w:numPr>
        <w:spacing w:line="360" w:lineRule="auto"/>
        <w:ind w:firstLineChars="0"/>
        <w:rPr>
          <w:rFonts w:ascii="宋体" w:hAnsi="宋体" w:eastAsia="宋体" w:cs="宋体"/>
          <w:szCs w:val="21"/>
        </w:rPr>
      </w:pPr>
      <w:r>
        <w:rPr>
          <w:rFonts w:hint="eastAsia" w:ascii="宋体" w:hAnsi="宋体" w:eastAsia="宋体" w:cs="宋体"/>
          <w:szCs w:val="21"/>
        </w:rPr>
        <w:t>按“MENU”进入主菜单。</w:t>
      </w:r>
    </w:p>
    <w:p>
      <w:pPr>
        <w:pStyle w:val="18"/>
        <w:numPr>
          <w:ilvl w:val="0"/>
          <w:numId w:val="13"/>
        </w:numPr>
        <w:spacing w:line="360" w:lineRule="auto"/>
        <w:ind w:firstLineChars="0"/>
        <w:rPr>
          <w:rFonts w:ascii="宋体" w:hAnsi="宋体" w:eastAsia="宋体" w:cs="宋体"/>
          <w:szCs w:val="21"/>
        </w:rPr>
      </w:pPr>
      <w:r>
        <w:rPr>
          <w:rFonts w:hint="eastAsia" w:ascii="宋体" w:hAnsi="宋体" w:eastAsia="宋体" w:cs="宋体"/>
          <w:szCs w:val="21"/>
        </w:rPr>
        <w:t>鼠标选择Set---Compensate。进入补偿编辑界面。</w:t>
      </w:r>
    </w:p>
    <w:p>
      <w:pPr>
        <w:pStyle w:val="18"/>
        <w:numPr>
          <w:ilvl w:val="0"/>
          <w:numId w:val="13"/>
        </w:numPr>
        <w:spacing w:line="360" w:lineRule="auto"/>
        <w:ind w:firstLineChars="0"/>
        <w:rPr>
          <w:rFonts w:ascii="宋体" w:hAnsi="宋体" w:eastAsia="宋体" w:cs="宋体"/>
          <w:szCs w:val="21"/>
        </w:rPr>
      </w:pPr>
      <w:r>
        <w:rPr>
          <w:rFonts w:hint="eastAsia" w:ascii="宋体" w:hAnsi="宋体" w:eastAsia="宋体" w:cs="宋体"/>
          <w:szCs w:val="21"/>
        </w:rPr>
        <w:t>以本公司的人工电源网络EM5040B为例。由于内置10dB衰减器，所以实际的测试结果要补偿10dB。在Freq输入相应频率，Factor输入补偿值10，然后选择Add，即可添加。也可以Delete 删除或者Reset全部清空。Filename空白处命名补偿曲线“LISN-COMP”点击Save或者Save To Default（保存到默认，会自动调用默认曲线)。</w:t>
      </w:r>
    </w:p>
    <w:p>
      <w:pPr>
        <w:rPr>
          <w:b/>
          <w:bCs/>
          <w:sz w:val="24"/>
        </w:rPr>
      </w:pPr>
    </w:p>
    <w:p>
      <w:pPr>
        <w:rPr>
          <w:b/>
          <w:bCs/>
          <w:szCs w:val="21"/>
        </w:rPr>
      </w:pPr>
      <w:r>
        <w:rPr>
          <w:rFonts w:hint="eastAsia" w:ascii="宋体" w:hAnsi="宋体" w:eastAsia="宋体" w:cs="宋体"/>
          <w:b/>
          <w:bCs/>
          <w:szCs w:val="21"/>
        </w:rPr>
        <w:t>②</w:t>
      </w:r>
      <w:r>
        <w:rPr>
          <w:rFonts w:hint="eastAsia"/>
          <w:b/>
          <w:bCs/>
          <w:szCs w:val="21"/>
        </w:rPr>
        <w:t>调用补偿曲线</w:t>
      </w:r>
    </w:p>
    <w:p>
      <w:pPr>
        <w:spacing w:line="360" w:lineRule="auto"/>
        <w:ind w:firstLine="420" w:firstLineChars="200"/>
        <w:rPr>
          <w:rFonts w:asciiTheme="minorEastAsia" w:hAnsiTheme="minorEastAsia"/>
          <w:szCs w:val="21"/>
        </w:rPr>
      </w:pPr>
      <w:r>
        <w:rPr>
          <w:rFonts w:hint="eastAsia" w:asciiTheme="minorEastAsia" w:hAnsiTheme="minorEastAsia"/>
          <w:szCs w:val="21"/>
        </w:rPr>
        <w:t>调用补偿曲线时点击“Set-Compensation Antenna-Select”，选择所需的补偿曲线。然后点选“Use Compensation”程序将应用当前补偿曲线，并在表格上显示补偿的值。点击OK确认。</w:t>
      </w:r>
    </w:p>
    <w:p>
      <w:pPr>
        <w:spacing w:line="360" w:lineRule="auto"/>
        <w:ind w:firstLine="420" w:firstLineChars="200"/>
        <w:jc w:val="center"/>
        <w:rPr>
          <w:rFonts w:asciiTheme="minorEastAsia" w:hAnsiTheme="minorEastAsia"/>
          <w:szCs w:val="21"/>
        </w:rPr>
      </w:pPr>
      <w:r>
        <w:rPr>
          <w:rFonts w:asciiTheme="minorEastAsia" w:hAnsiTheme="minorEastAsia"/>
          <w:szCs w:val="21"/>
        </w:rPr>
        <w:drawing>
          <wp:inline distT="0" distB="0" distL="0" distR="0">
            <wp:extent cx="4352925" cy="1143000"/>
            <wp:effectExtent l="19050" t="0" r="9525"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noChangeArrowheads="1"/>
                    </pic:cNvPicPr>
                  </pic:nvPicPr>
                  <pic:blipFill>
                    <a:blip r:embed="rId23"/>
                    <a:srcRect/>
                    <a:stretch>
                      <a:fillRect/>
                    </a:stretch>
                  </pic:blipFill>
                  <pic:spPr>
                    <a:xfrm>
                      <a:off x="0" y="0"/>
                      <a:ext cx="4352925" cy="1143000"/>
                    </a:xfrm>
                    <a:prstGeom prst="rect">
                      <a:avLst/>
                    </a:prstGeom>
                    <a:noFill/>
                    <a:ln w="9525">
                      <a:noFill/>
                      <a:miter lim="800000"/>
                      <a:headEnd/>
                      <a:tailEnd/>
                    </a:ln>
                  </pic:spPr>
                </pic:pic>
              </a:graphicData>
            </a:graphic>
          </wp:inline>
        </w:drawing>
      </w:r>
    </w:p>
    <w:p>
      <w:pPr>
        <w:jc w:val="center"/>
        <w:rPr>
          <w:sz w:val="28"/>
          <w:szCs w:val="28"/>
        </w:rPr>
      </w:pPr>
      <w:r>
        <w:rPr>
          <w:sz w:val="28"/>
          <w:szCs w:val="28"/>
        </w:rPr>
        <w:drawing>
          <wp:inline distT="0" distB="0" distL="0" distR="0">
            <wp:extent cx="5379720" cy="3876040"/>
            <wp:effectExtent l="0" t="0" r="0" b="0"/>
            <wp:docPr id="32" name="图片 26" descr="C:\Users\emi\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C:\Users\emi\Desktop\5.png"/>
                    <pic:cNvPicPr>
                      <a:picLocks noChangeAspect="1" noChangeArrowheads="1"/>
                    </pic:cNvPicPr>
                  </pic:nvPicPr>
                  <pic:blipFill>
                    <a:blip r:embed="rId24"/>
                    <a:srcRect/>
                    <a:stretch>
                      <a:fillRect/>
                    </a:stretch>
                  </pic:blipFill>
                  <pic:spPr>
                    <a:xfrm>
                      <a:off x="0" y="0"/>
                      <a:ext cx="5381796" cy="3878168"/>
                    </a:xfrm>
                    <a:prstGeom prst="rect">
                      <a:avLst/>
                    </a:prstGeom>
                    <a:noFill/>
                    <a:ln w="9525">
                      <a:noFill/>
                      <a:miter lim="800000"/>
                      <a:headEnd/>
                      <a:tailEnd/>
                    </a:ln>
                  </pic:spPr>
                </pic:pic>
              </a:graphicData>
            </a:graphic>
          </wp:inline>
        </w:drawing>
      </w:r>
    </w:p>
    <w:p>
      <w:pPr>
        <w:rPr>
          <w:b/>
          <w:bCs/>
          <w:sz w:val="24"/>
        </w:rPr>
      </w:pPr>
    </w:p>
    <w:p>
      <w:pPr>
        <w:numPr>
          <w:ilvl w:val="0"/>
          <w:numId w:val="14"/>
        </w:numPr>
        <w:rPr>
          <w:b/>
          <w:bCs/>
          <w:sz w:val="24"/>
        </w:rPr>
      </w:pPr>
      <w:r>
        <w:rPr>
          <w:rFonts w:hint="eastAsia"/>
          <w:b/>
          <w:bCs/>
          <w:sz w:val="24"/>
        </w:rPr>
        <w:t>保存功能</w:t>
      </w:r>
    </w:p>
    <w:p>
      <w:pPr>
        <w:spacing w:line="360" w:lineRule="auto"/>
        <w:ind w:firstLine="420" w:firstLineChars="200"/>
        <w:rPr>
          <w:rFonts w:asciiTheme="minorEastAsia" w:hAnsiTheme="minorEastAsia"/>
          <w:szCs w:val="21"/>
        </w:rPr>
      </w:pPr>
      <w:r>
        <w:rPr>
          <w:rFonts w:hint="eastAsia" w:asciiTheme="minorEastAsia" w:hAnsiTheme="minorEastAsia"/>
          <w:szCs w:val="21"/>
        </w:rPr>
        <w:t>保存类型有四种分别是：</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all（保存当前扫描数据与配置）方便用户下次直接调用之前保存的配置（包括频率，限制线，补偿，测试曲线等数据）和两种曲线的对比。</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cfg（保存当前扫描配置）方便用户直接调用之前的扫描配置，不需要重新设置。</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bmp（图片的形式保存数据）。</w:t>
      </w:r>
    </w:p>
    <w:p>
      <w:pPr>
        <w:pStyle w:val="19"/>
        <w:numPr>
          <w:ilvl w:val="0"/>
          <w:numId w:val="15"/>
        </w:numPr>
        <w:spacing w:line="360" w:lineRule="auto"/>
        <w:ind w:firstLineChars="0"/>
        <w:rPr>
          <w:rFonts w:asciiTheme="minorEastAsia" w:hAnsiTheme="minorEastAsia"/>
          <w:szCs w:val="21"/>
        </w:rPr>
      </w:pPr>
      <w:r>
        <w:rPr>
          <w:rFonts w:hint="eastAsia" w:asciiTheme="minorEastAsia" w:hAnsiTheme="minorEastAsia"/>
          <w:szCs w:val="21"/>
        </w:rPr>
        <w:t>txt（记事本的形式保存数据）。</w:t>
      </w:r>
    </w:p>
    <w:p>
      <w:pPr>
        <w:pStyle w:val="19"/>
        <w:spacing w:line="360" w:lineRule="auto"/>
        <w:ind w:left="420" w:firstLine="0" w:firstLineChars="0"/>
        <w:jc w:val="center"/>
        <w:rPr>
          <w:rFonts w:asciiTheme="minorEastAsia" w:hAnsiTheme="minorEastAsia"/>
          <w:szCs w:val="21"/>
        </w:rPr>
      </w:pPr>
      <w:r>
        <w:rPr>
          <w:szCs w:val="21"/>
        </w:rPr>
        <w:drawing>
          <wp:inline distT="0" distB="0" distL="0" distR="0">
            <wp:extent cx="2609850" cy="1767840"/>
            <wp:effectExtent l="19050" t="0" r="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noChangeArrowheads="1"/>
                    </pic:cNvPicPr>
                  </pic:nvPicPr>
                  <pic:blipFill>
                    <a:blip r:embed="rId25"/>
                    <a:srcRect/>
                    <a:stretch>
                      <a:fillRect/>
                    </a:stretch>
                  </pic:blipFill>
                  <pic:spPr>
                    <a:xfrm>
                      <a:off x="0" y="0"/>
                      <a:ext cx="2609850" cy="1768212"/>
                    </a:xfrm>
                    <a:prstGeom prst="rect">
                      <a:avLst/>
                    </a:prstGeom>
                    <a:noFill/>
                    <a:ln w="9525">
                      <a:noFill/>
                      <a:miter lim="800000"/>
                      <a:headEnd/>
                      <a:tailEnd/>
                    </a:ln>
                  </pic:spPr>
                </pic:pic>
              </a:graphicData>
            </a:graphic>
          </wp:inline>
        </w:drawing>
      </w:r>
    </w:p>
    <w:p>
      <w:pPr>
        <w:jc w:val="center"/>
        <w:rPr>
          <w:szCs w:val="21"/>
        </w:rPr>
      </w:pPr>
    </w:p>
    <w:p>
      <w:pPr>
        <w:ind w:firstLine="241" w:firstLineChars="100"/>
        <w:rPr>
          <w:rFonts w:ascii="Arial Black" w:hAnsi="Arial Black" w:cs="Arial Black"/>
          <w:b/>
          <w:bCs/>
          <w:sz w:val="24"/>
        </w:rPr>
      </w:pPr>
      <w:r>
        <w:rPr>
          <w:rFonts w:ascii="Arial Black" w:hAnsi="Arial Black" w:cs="Arial Black"/>
          <w:b/>
          <w:bCs/>
          <w:sz w:val="24"/>
        </w:rPr>
        <w:drawing>
          <wp:inline distT="0" distB="0" distL="0" distR="0">
            <wp:extent cx="5517515" cy="3844290"/>
            <wp:effectExtent l="0" t="0" r="6985" b="381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noChangeArrowheads="1"/>
                    </pic:cNvPicPr>
                  </pic:nvPicPr>
                  <pic:blipFill>
                    <a:blip r:embed="rId26"/>
                    <a:srcRect/>
                    <a:stretch>
                      <a:fillRect/>
                    </a:stretch>
                  </pic:blipFill>
                  <pic:spPr>
                    <a:xfrm>
                      <a:off x="0" y="0"/>
                      <a:ext cx="5517515" cy="3844290"/>
                    </a:xfrm>
                    <a:prstGeom prst="rect">
                      <a:avLst/>
                    </a:prstGeom>
                    <a:noFill/>
                    <a:ln w="9525">
                      <a:noFill/>
                      <a:miter lim="800000"/>
                      <a:headEnd/>
                      <a:tailEnd/>
                    </a:ln>
                  </pic:spPr>
                </pic:pic>
              </a:graphicData>
            </a:graphic>
          </wp:inline>
        </w:drawing>
      </w:r>
    </w:p>
    <w:p>
      <w:pPr>
        <w:ind w:firstLine="241" w:firstLineChars="100"/>
        <w:rPr>
          <w:rFonts w:ascii="Arial Black" w:hAnsi="Arial Black" w:cs="Arial Black"/>
          <w:b/>
          <w:bCs/>
          <w:sz w:val="24"/>
        </w:rPr>
      </w:pPr>
    </w:p>
    <w:p>
      <w:pPr>
        <w:numPr>
          <w:ilvl w:val="0"/>
          <w:numId w:val="14"/>
        </w:numPr>
        <w:rPr>
          <w:b/>
          <w:bCs/>
          <w:sz w:val="24"/>
        </w:rPr>
      </w:pPr>
      <w:r>
        <w:rPr>
          <w:rFonts w:hint="eastAsia"/>
          <w:b/>
          <w:bCs/>
          <w:sz w:val="24"/>
        </w:rPr>
        <w:t>隐藏数据表格</w:t>
      </w:r>
    </w:p>
    <w:p>
      <w:pPr>
        <w:spacing w:line="360" w:lineRule="auto"/>
        <w:ind w:firstLine="420" w:firstLineChars="200"/>
        <w:rPr>
          <w:b/>
          <w:bCs/>
          <w:sz w:val="28"/>
          <w:szCs w:val="28"/>
        </w:rPr>
      </w:pPr>
      <w:r>
        <w:rPr>
          <w:rFonts w:hint="eastAsia"/>
          <w:szCs w:val="21"/>
        </w:rPr>
        <w:t>点击菜单</w:t>
      </w:r>
      <w:r>
        <w:rPr>
          <w:rFonts w:hint="eastAsia" w:ascii="宋体" w:hAnsi="宋体" w:eastAsia="宋体" w:cs="宋体"/>
          <w:szCs w:val="21"/>
        </w:rPr>
        <w:t>View----Show Table</w:t>
      </w:r>
      <w:r>
        <w:rPr>
          <w:rFonts w:hint="eastAsia"/>
          <w:szCs w:val="21"/>
        </w:rPr>
        <w:t xml:space="preserve">，实现隐藏和显示数据列表，隐藏表格可以显示更大的图形显示界面，如下图所示： </w:t>
      </w:r>
    </w:p>
    <w:p>
      <w:pPr>
        <w:jc w:val="center"/>
        <w:rPr>
          <w:szCs w:val="21"/>
        </w:rPr>
      </w:pPr>
      <w:r>
        <w:rPr>
          <w:szCs w:val="21"/>
        </w:rPr>
        <w:drawing>
          <wp:inline distT="0" distB="0" distL="0" distR="0">
            <wp:extent cx="5227955" cy="3300095"/>
            <wp:effectExtent l="0" t="0" r="0"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noChangeArrowheads="1"/>
                    </pic:cNvPicPr>
                  </pic:nvPicPr>
                  <pic:blipFill>
                    <a:blip r:embed="rId27"/>
                    <a:srcRect/>
                    <a:stretch>
                      <a:fillRect/>
                    </a:stretch>
                  </pic:blipFill>
                  <pic:spPr>
                    <a:xfrm>
                      <a:off x="0" y="0"/>
                      <a:ext cx="5240864" cy="3308270"/>
                    </a:xfrm>
                    <a:prstGeom prst="rect">
                      <a:avLst/>
                    </a:prstGeom>
                    <a:noFill/>
                    <a:ln w="9525">
                      <a:noFill/>
                      <a:miter lim="800000"/>
                      <a:headEnd/>
                      <a:tailEnd/>
                    </a:ln>
                  </pic:spPr>
                </pic:pic>
              </a:graphicData>
            </a:graphic>
          </wp:inline>
        </w:drawing>
      </w:r>
      <w:r>
        <w:rPr>
          <w:szCs w:val="21"/>
        </w:rPr>
        <w:drawing>
          <wp:inline distT="0" distB="0" distL="0" distR="0">
            <wp:extent cx="3543300" cy="904875"/>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28"/>
                    <a:srcRect/>
                    <a:stretch>
                      <a:fillRect/>
                    </a:stretch>
                  </pic:blipFill>
                  <pic:spPr>
                    <a:xfrm>
                      <a:off x="0" y="0"/>
                      <a:ext cx="3543300" cy="904875"/>
                    </a:xfrm>
                    <a:prstGeom prst="rect">
                      <a:avLst/>
                    </a:prstGeom>
                    <a:noFill/>
                    <a:ln w="9525">
                      <a:noFill/>
                      <a:miter lim="800000"/>
                      <a:headEnd/>
                      <a:tailEnd/>
                    </a:ln>
                  </pic:spPr>
                </pic:pic>
              </a:graphicData>
            </a:graphic>
          </wp:inline>
        </w:drawing>
      </w:r>
    </w:p>
    <w:p>
      <w:pPr>
        <w:rPr>
          <w:szCs w:val="21"/>
        </w:rPr>
      </w:pPr>
    </w:p>
    <w:p>
      <w:pPr>
        <w:rPr>
          <w:szCs w:val="21"/>
        </w:rPr>
      </w:pPr>
    </w:p>
    <w:p>
      <w:pPr>
        <w:numPr>
          <w:ilvl w:val="0"/>
          <w:numId w:val="14"/>
        </w:numPr>
        <w:rPr>
          <w:b/>
          <w:bCs/>
          <w:sz w:val="24"/>
        </w:rPr>
      </w:pPr>
      <w:r>
        <w:rPr>
          <w:rFonts w:hint="eastAsia"/>
          <w:b/>
          <w:bCs/>
          <w:sz w:val="24"/>
        </w:rPr>
        <w:t>图片对比</w:t>
      </w:r>
    </w:p>
    <w:p>
      <w:pPr>
        <w:spacing w:line="360" w:lineRule="auto"/>
        <w:ind w:firstLine="420" w:firstLineChars="200"/>
        <w:rPr>
          <w:rFonts w:asciiTheme="minorEastAsia" w:hAnsiTheme="minorEastAsia"/>
          <w:szCs w:val="21"/>
        </w:rPr>
      </w:pPr>
      <w:r>
        <w:rPr>
          <w:rFonts w:hint="eastAsia" w:asciiTheme="minorEastAsia" w:hAnsiTheme="minorEastAsia"/>
          <w:szCs w:val="21"/>
        </w:rPr>
        <w:t>点击菜单View----Compare后，显示图片对比界面，调用两个.all文件实现图片对比。</w:t>
      </w:r>
    </w:p>
    <w:p>
      <w:pPr>
        <w:spacing w:line="360" w:lineRule="auto"/>
        <w:rPr>
          <w:rFonts w:asciiTheme="minorEastAsia" w:hAnsiTheme="minorEastAsia"/>
          <w:szCs w:val="21"/>
        </w:rPr>
      </w:pPr>
      <w:r>
        <w:rPr>
          <w:rFonts w:hint="eastAsia" w:asciiTheme="minorEastAsia" w:hAnsiTheme="minorEastAsia"/>
          <w:szCs w:val="21"/>
        </w:rPr>
        <w:t>实现两个图片中AV,QP,PK曲线对比，拖动红线可以对比两个图上AV,QP,PK的差值.</w:t>
      </w:r>
    </w:p>
    <w:p>
      <w:pPr>
        <w:spacing w:line="360" w:lineRule="auto"/>
        <w:rPr>
          <w:rFonts w:asciiTheme="minorEastAsia" w:hAnsiTheme="minorEastAsia"/>
          <w:b/>
          <w:szCs w:val="21"/>
        </w:rPr>
      </w:pPr>
      <w:r>
        <w:rPr>
          <w:rFonts w:hint="eastAsia" w:asciiTheme="minorEastAsia" w:hAnsiTheme="minorEastAsia"/>
          <w:b/>
          <w:szCs w:val="21"/>
        </w:rPr>
        <w:t>注：第一张图片默认当前扫描的曲线，且所有相关设置按照第一张图片文件为基准。</w:t>
      </w:r>
    </w:p>
    <w:p>
      <w:pPr>
        <w:spacing w:line="360" w:lineRule="auto"/>
        <w:jc w:val="center"/>
        <w:rPr>
          <w:b/>
          <w:bCs/>
          <w:sz w:val="28"/>
          <w:szCs w:val="28"/>
        </w:rPr>
      </w:pPr>
      <w:r>
        <w:rPr>
          <w:b/>
          <w:bCs/>
          <w:sz w:val="28"/>
          <w:szCs w:val="28"/>
        </w:rPr>
        <w:drawing>
          <wp:inline distT="0" distB="0" distL="0" distR="0">
            <wp:extent cx="5162550" cy="297942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9" cstate="print"/>
                    <a:srcRect/>
                    <a:stretch>
                      <a:fillRect/>
                    </a:stretch>
                  </pic:blipFill>
                  <pic:spPr>
                    <a:xfrm>
                      <a:off x="0" y="0"/>
                      <a:ext cx="5170072" cy="2983816"/>
                    </a:xfrm>
                    <a:prstGeom prst="rect">
                      <a:avLst/>
                    </a:prstGeom>
                    <a:noFill/>
                    <a:ln w="9525">
                      <a:noFill/>
                      <a:miter lim="800000"/>
                      <a:headEnd/>
                      <a:tailEnd/>
                    </a:ln>
                  </pic:spPr>
                </pic:pic>
              </a:graphicData>
            </a:graphic>
          </wp:inline>
        </w:drawing>
      </w:r>
    </w:p>
    <w:p>
      <w:pPr>
        <w:numPr>
          <w:ilvl w:val="0"/>
          <w:numId w:val="14"/>
        </w:numPr>
        <w:spacing w:line="360" w:lineRule="auto"/>
        <w:rPr>
          <w:b/>
          <w:bCs/>
          <w:sz w:val="24"/>
        </w:rPr>
      </w:pPr>
      <w:r>
        <w:rPr>
          <w:rFonts w:hint="eastAsia"/>
          <w:b/>
          <w:bCs/>
          <w:sz w:val="24"/>
        </w:rPr>
        <w:t>扫描模式设置</w:t>
      </w:r>
    </w:p>
    <w:p>
      <w:pPr>
        <w:spacing w:line="360" w:lineRule="auto"/>
        <w:ind w:firstLine="420" w:firstLineChars="200"/>
        <w:rPr>
          <w:rFonts w:asciiTheme="minorEastAsia" w:hAnsiTheme="minorEastAsia"/>
          <w:b/>
          <w:bCs/>
          <w:szCs w:val="21"/>
        </w:rPr>
      </w:pPr>
      <w:r>
        <w:rPr>
          <w:rFonts w:hint="eastAsia" w:asciiTheme="minorEastAsia" w:hAnsiTheme="minorEastAsia"/>
          <w:szCs w:val="21"/>
        </w:rPr>
        <w:t>点击菜单Advanced----Scan Control后，弹出扫描模式对话框。</w:t>
      </w:r>
    </w:p>
    <w:p>
      <w:pPr>
        <w:spacing w:line="360" w:lineRule="auto"/>
        <w:ind w:firstLine="420" w:firstLineChars="200"/>
        <w:rPr>
          <w:rFonts w:asciiTheme="minorEastAsia" w:hAnsiTheme="minorEastAsia"/>
          <w:szCs w:val="21"/>
        </w:rPr>
      </w:pPr>
      <w:r>
        <w:rPr>
          <w:rFonts w:hint="eastAsia" w:asciiTheme="minorEastAsia" w:hAnsiTheme="minorEastAsia"/>
          <w:szCs w:val="21"/>
        </w:rPr>
        <w:t>扫描模式有三种模式可供选择：</w:t>
      </w:r>
    </w:p>
    <w:p>
      <w:pPr>
        <w:pStyle w:val="19"/>
        <w:numPr>
          <w:ilvl w:val="0"/>
          <w:numId w:val="16"/>
        </w:numPr>
        <w:spacing w:line="360" w:lineRule="auto"/>
        <w:ind w:firstLineChars="0"/>
        <w:rPr>
          <w:rFonts w:asciiTheme="minorEastAsia" w:hAnsiTheme="minorEastAsia"/>
          <w:szCs w:val="21"/>
        </w:rPr>
      </w:pPr>
      <w:r>
        <w:rPr>
          <w:rFonts w:hint="eastAsia" w:asciiTheme="minorEastAsia" w:hAnsiTheme="minorEastAsia"/>
          <w:szCs w:val="21"/>
        </w:rPr>
        <w:t>单次扫描 ：点击Scan，只扫描一次后结束，在扫描过程中可以通过Stop按键停止扫描。</w:t>
      </w:r>
    </w:p>
    <w:p>
      <w:pPr>
        <w:pStyle w:val="19"/>
        <w:numPr>
          <w:ilvl w:val="0"/>
          <w:numId w:val="16"/>
        </w:numPr>
        <w:spacing w:line="360" w:lineRule="auto"/>
        <w:ind w:firstLineChars="0"/>
        <w:rPr>
          <w:rFonts w:asciiTheme="minorEastAsia" w:hAnsiTheme="minorEastAsia"/>
          <w:szCs w:val="21"/>
        </w:rPr>
      </w:pPr>
      <w:r>
        <w:rPr>
          <w:rFonts w:hint="eastAsia" w:asciiTheme="minorEastAsia" w:hAnsiTheme="minorEastAsia"/>
          <w:szCs w:val="21"/>
        </w:rPr>
        <w:t>连续扫描 ：点击Scan，执行连续扫描操作，并覆盖之前扫描的数据，通过Stop按键停止扫描。</w:t>
      </w:r>
    </w:p>
    <w:p>
      <w:pPr>
        <w:pStyle w:val="19"/>
        <w:numPr>
          <w:ilvl w:val="0"/>
          <w:numId w:val="16"/>
        </w:numPr>
        <w:spacing w:line="360" w:lineRule="auto"/>
        <w:ind w:firstLineChars="0"/>
        <w:rPr>
          <w:rFonts w:asciiTheme="minorEastAsia" w:hAnsiTheme="minorEastAsia"/>
          <w:szCs w:val="21"/>
        </w:rPr>
      </w:pPr>
      <w:r>
        <w:rPr>
          <w:rFonts w:hint="eastAsia" w:asciiTheme="minorEastAsia" w:hAnsiTheme="minorEastAsia"/>
          <w:szCs w:val="21"/>
        </w:rPr>
        <w:t>最大值保持扫描：点击Scan，会执行连续扫描操作，并保持最大值显示，通过Stop按键停止扫描。</w:t>
      </w:r>
    </w:p>
    <w:p>
      <w:pPr>
        <w:spacing w:line="360" w:lineRule="auto"/>
        <w:rPr>
          <w:rFonts w:asciiTheme="minorEastAsia" w:hAnsiTheme="minorEastAsia"/>
          <w:szCs w:val="21"/>
        </w:rPr>
      </w:pPr>
      <w:r>
        <w:rPr>
          <w:rFonts w:hint="eastAsia" w:asciiTheme="minorEastAsia" w:hAnsiTheme="minorEastAsia"/>
          <w:szCs w:val="21"/>
        </w:rPr>
        <w:t>注：在扫描过程中，不得进行相关的参数设置，可以在停止扫描后进行相关设置。</w:t>
      </w:r>
    </w:p>
    <w:p>
      <w:pPr>
        <w:spacing w:line="360" w:lineRule="auto"/>
        <w:rPr>
          <w:rFonts w:asciiTheme="minorEastAsia" w:hAnsiTheme="minorEastAsia"/>
          <w:szCs w:val="21"/>
        </w:rPr>
      </w:pPr>
    </w:p>
    <w:p>
      <w:pPr>
        <w:spacing w:line="360" w:lineRule="auto"/>
        <w:jc w:val="center"/>
        <w:rPr>
          <w:b/>
          <w:bCs/>
          <w:sz w:val="28"/>
          <w:szCs w:val="28"/>
        </w:rPr>
      </w:pPr>
      <w:r>
        <w:rPr>
          <w:b/>
          <w:bCs/>
          <w:sz w:val="28"/>
          <w:szCs w:val="28"/>
        </w:rPr>
        <w:drawing>
          <wp:inline distT="0" distB="0" distL="0" distR="0">
            <wp:extent cx="5299075" cy="381762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noChangeArrowheads="1"/>
                    </pic:cNvPicPr>
                  </pic:nvPicPr>
                  <pic:blipFill>
                    <a:blip r:embed="rId30"/>
                    <a:srcRect/>
                    <a:stretch>
                      <a:fillRect/>
                    </a:stretch>
                  </pic:blipFill>
                  <pic:spPr>
                    <a:xfrm>
                      <a:off x="0" y="0"/>
                      <a:ext cx="5302241" cy="3819749"/>
                    </a:xfrm>
                    <a:prstGeom prst="rect">
                      <a:avLst/>
                    </a:prstGeom>
                    <a:noFill/>
                    <a:ln w="9525">
                      <a:noFill/>
                      <a:miter lim="800000"/>
                      <a:headEnd/>
                      <a:tailEnd/>
                    </a:ln>
                  </pic:spPr>
                </pic:pic>
              </a:graphicData>
            </a:graphic>
          </wp:inline>
        </w:drawing>
      </w:r>
    </w:p>
    <w:p>
      <w:pPr>
        <w:spacing w:line="360" w:lineRule="auto"/>
        <w:jc w:val="center"/>
        <w:rPr>
          <w:b/>
          <w:bCs/>
          <w:sz w:val="28"/>
          <w:szCs w:val="28"/>
        </w:rPr>
      </w:pPr>
    </w:p>
    <w:p>
      <w:pPr>
        <w:numPr>
          <w:ilvl w:val="0"/>
          <w:numId w:val="14"/>
        </w:numPr>
        <w:rPr>
          <w:sz w:val="24"/>
        </w:rPr>
      </w:pPr>
      <w:r>
        <w:rPr>
          <w:rFonts w:hint="eastAsia"/>
          <w:b/>
          <w:bCs/>
          <w:sz w:val="24"/>
        </w:rPr>
        <w:t>扫描频段设置</w:t>
      </w:r>
    </w:p>
    <w:p>
      <w:pPr>
        <w:spacing w:line="360" w:lineRule="auto"/>
        <w:ind w:firstLine="420" w:firstLineChars="200"/>
        <w:rPr>
          <w:b/>
          <w:bCs/>
          <w:sz w:val="28"/>
          <w:szCs w:val="28"/>
        </w:rPr>
      </w:pPr>
      <w:r>
        <w:rPr>
          <w:rFonts w:hint="eastAsia"/>
          <w:szCs w:val="21"/>
        </w:rPr>
        <w:t>点击菜单</w:t>
      </w:r>
      <w:r>
        <w:rPr>
          <w:rFonts w:hint="eastAsia" w:ascii="宋体" w:hAnsi="宋体" w:eastAsia="宋体" w:cs="宋体"/>
          <w:szCs w:val="21"/>
        </w:rPr>
        <w:t>Advanced----Time Domain Scan Mode Scan Table</w:t>
      </w:r>
      <w:r>
        <w:rPr>
          <w:rFonts w:hint="eastAsia"/>
          <w:szCs w:val="21"/>
        </w:rPr>
        <w:t>(时域扫描) 或者</w:t>
      </w:r>
      <w:r>
        <w:rPr>
          <w:rFonts w:hint="eastAsia" w:ascii="宋体" w:hAnsi="宋体" w:eastAsia="宋体" w:cs="宋体"/>
          <w:szCs w:val="21"/>
        </w:rPr>
        <w:t>Stepped  Frequency Scan Mode Scan Table</w:t>
      </w:r>
      <w:r>
        <w:rPr>
          <w:rFonts w:hint="eastAsia"/>
          <w:szCs w:val="21"/>
        </w:rPr>
        <w:t>(步进式扫描)后，弹出扫描频段设置对话框。</w:t>
      </w:r>
    </w:p>
    <w:p>
      <w:pPr>
        <w:spacing w:line="360" w:lineRule="auto"/>
        <w:ind w:firstLine="420" w:firstLineChars="200"/>
        <w:rPr>
          <w:szCs w:val="21"/>
        </w:rPr>
      </w:pPr>
      <w:r>
        <w:rPr>
          <w:rFonts w:hint="eastAsia"/>
          <w:szCs w:val="21"/>
        </w:rPr>
        <w:t>用户可以根据自身的需要选择时域扫描与步进式扫描来设置扫描频段，例如汽车电子中用时域扫描电压法测试传导骚扰的频段分为6段。用户可根据标准设置好扫描频段与扫描时间，如下图所示：</w:t>
      </w:r>
    </w:p>
    <w:p>
      <w:pPr>
        <w:spacing w:line="360" w:lineRule="auto"/>
        <w:ind w:firstLine="420" w:firstLineChars="200"/>
        <w:jc w:val="center"/>
        <w:rPr>
          <w:szCs w:val="21"/>
        </w:rPr>
      </w:pPr>
      <w:r>
        <w:rPr>
          <w:szCs w:val="21"/>
        </w:rPr>
        <w:drawing>
          <wp:inline distT="0" distB="0" distL="0" distR="0">
            <wp:extent cx="4956810" cy="293814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31"/>
                    <a:srcRect/>
                    <a:stretch>
                      <a:fillRect/>
                    </a:stretch>
                  </pic:blipFill>
                  <pic:spPr>
                    <a:xfrm>
                      <a:off x="0" y="0"/>
                      <a:ext cx="4959450" cy="2940028"/>
                    </a:xfrm>
                    <a:prstGeom prst="rect">
                      <a:avLst/>
                    </a:prstGeom>
                    <a:noFill/>
                    <a:ln w="9525">
                      <a:noFill/>
                      <a:miter lim="800000"/>
                      <a:headEnd/>
                      <a:tailEnd/>
                    </a:ln>
                  </pic:spPr>
                </pic:pic>
              </a:graphicData>
            </a:graphic>
          </wp:inline>
        </w:drawing>
      </w:r>
    </w:p>
    <w:p>
      <w:pPr>
        <w:spacing w:line="360" w:lineRule="auto"/>
        <w:ind w:firstLine="420" w:firstLineChars="200"/>
        <w:rPr>
          <w:szCs w:val="21"/>
        </w:rPr>
      </w:pPr>
      <w:r>
        <w:rPr>
          <w:rFonts w:hint="eastAsia"/>
          <w:szCs w:val="21"/>
        </w:rPr>
        <w:t>在标准设置好后，扫描后得到下图：</w:t>
      </w:r>
    </w:p>
    <w:p>
      <w:pPr>
        <w:spacing w:line="360" w:lineRule="auto"/>
        <w:jc w:val="center"/>
        <w:rPr>
          <w:b/>
          <w:bCs/>
          <w:sz w:val="28"/>
          <w:szCs w:val="28"/>
        </w:rPr>
      </w:pPr>
      <w:r>
        <w:rPr>
          <w:b/>
          <w:bCs/>
          <w:sz w:val="28"/>
          <w:szCs w:val="28"/>
        </w:rPr>
        <w:drawing>
          <wp:inline distT="0" distB="0" distL="0" distR="0">
            <wp:extent cx="4792345" cy="2971800"/>
            <wp:effectExtent l="0" t="0" r="825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a:srcRect/>
                    <a:stretch>
                      <a:fillRect/>
                    </a:stretch>
                  </pic:blipFill>
                  <pic:spPr>
                    <a:xfrm>
                      <a:off x="0" y="0"/>
                      <a:ext cx="4812320" cy="2983823"/>
                    </a:xfrm>
                    <a:prstGeom prst="rect">
                      <a:avLst/>
                    </a:prstGeom>
                    <a:noFill/>
                    <a:ln w="9525">
                      <a:noFill/>
                      <a:miter lim="800000"/>
                      <a:headEnd/>
                      <a:tailEnd/>
                    </a:ln>
                  </pic:spPr>
                </pic:pic>
              </a:graphicData>
            </a:graphic>
          </wp:inline>
        </w:drawing>
      </w:r>
    </w:p>
    <w:p>
      <w:pPr>
        <w:numPr>
          <w:ilvl w:val="0"/>
          <w:numId w:val="14"/>
        </w:numPr>
        <w:spacing w:line="360" w:lineRule="auto"/>
        <w:rPr>
          <w:b/>
          <w:bCs/>
          <w:sz w:val="24"/>
        </w:rPr>
      </w:pPr>
      <w:r>
        <w:rPr>
          <w:rFonts w:hint="eastAsia"/>
          <w:b/>
          <w:bCs/>
          <w:sz w:val="24"/>
        </w:rPr>
        <w:t>高级选项的设置介绍</w:t>
      </w:r>
    </w:p>
    <w:p>
      <w:pPr>
        <w:spacing w:line="360" w:lineRule="auto"/>
        <w:ind w:firstLine="420" w:firstLineChars="200"/>
        <w:rPr>
          <w:szCs w:val="21"/>
        </w:rPr>
      </w:pPr>
      <w:r>
        <w:rPr>
          <w:rFonts w:hint="eastAsia"/>
          <w:szCs w:val="21"/>
        </w:rPr>
        <w:t>点击Advanced——Advanced option</w:t>
      </w:r>
    </w:p>
    <w:p>
      <w:pPr>
        <w:spacing w:line="360" w:lineRule="auto"/>
        <w:ind w:firstLine="420" w:firstLineChars="200"/>
        <w:rPr>
          <w:szCs w:val="21"/>
        </w:rPr>
      </w:pPr>
      <w:r>
        <w:rPr>
          <w:rFonts w:hint="eastAsia"/>
          <w:szCs w:val="21"/>
        </w:rPr>
        <w:t>FFT Overlap：测试瞬态信号时，应该减小FFT重叠时间，增加时间分辨率，抓住超短时间事件。</w:t>
      </w:r>
    </w:p>
    <w:p>
      <w:pPr>
        <w:spacing w:line="360" w:lineRule="auto"/>
        <w:ind w:firstLine="420" w:firstLineChars="200"/>
        <w:rPr>
          <w:szCs w:val="21"/>
        </w:rPr>
      </w:pPr>
      <w:r>
        <w:rPr>
          <w:rFonts w:hint="eastAsia"/>
          <w:szCs w:val="21"/>
        </w:rPr>
        <w:t>Spot speed up：测试瞬态信号时，应该关闭。</w:t>
      </w:r>
    </w:p>
    <w:p>
      <w:pPr>
        <w:spacing w:line="360" w:lineRule="auto"/>
        <w:ind w:firstLine="420" w:firstLineChars="200"/>
        <w:rPr>
          <w:szCs w:val="21"/>
        </w:rPr>
      </w:pPr>
      <w:r>
        <w:rPr>
          <w:rFonts w:hint="eastAsia"/>
          <w:szCs w:val="21"/>
        </w:rPr>
        <w:t>Mark Peak：标记峰值。</w:t>
      </w:r>
    </w:p>
    <w:p>
      <w:pPr>
        <w:spacing w:line="360" w:lineRule="auto"/>
        <w:ind w:firstLine="420" w:firstLineChars="200"/>
        <w:rPr>
          <w:szCs w:val="21"/>
        </w:rPr>
      </w:pPr>
      <w:r>
        <w:rPr>
          <w:rFonts w:hint="eastAsia"/>
          <w:szCs w:val="21"/>
        </w:rPr>
        <w:t>Tooltips：显示鼠标位置频率值提示。</w:t>
      </w:r>
    </w:p>
    <w:p>
      <w:pPr>
        <w:spacing w:line="360" w:lineRule="auto"/>
        <w:ind w:firstLine="420" w:firstLineChars="200"/>
        <w:rPr>
          <w:szCs w:val="21"/>
        </w:rPr>
      </w:pPr>
      <w:r>
        <w:rPr>
          <w:rFonts w:hint="eastAsia"/>
          <w:szCs w:val="21"/>
        </w:rPr>
        <w:t>Lock Final Test Frequency：频率值锁定（在锁定终测频率功能介绍中有详细介绍）。</w:t>
      </w:r>
    </w:p>
    <w:p>
      <w:pPr>
        <w:spacing w:line="360" w:lineRule="auto"/>
        <w:rPr>
          <w:szCs w:val="21"/>
        </w:rPr>
      </w:pPr>
      <w:r>
        <w:rPr>
          <w:rFonts w:hint="eastAsia"/>
          <w:b/>
          <w:bCs/>
          <w:sz w:val="24"/>
        </w:rPr>
        <w:t xml:space="preserve">  </w:t>
      </w:r>
      <w:r>
        <w:rPr>
          <w:rFonts w:hint="eastAsia"/>
          <w:szCs w:val="21"/>
        </w:rPr>
        <w:t xml:space="preserve">  Report File Format：默认生成报告的格式，有PDF和word。</w:t>
      </w:r>
    </w:p>
    <w:p>
      <w:pPr>
        <w:spacing w:line="360" w:lineRule="auto"/>
        <w:rPr>
          <w:szCs w:val="21"/>
        </w:rPr>
      </w:pPr>
      <w:r>
        <w:rPr>
          <w:rFonts w:hint="eastAsia"/>
          <w:szCs w:val="21"/>
        </w:rPr>
        <w:t xml:space="preserve">    Default Lang：默认设置生成报告的语言。</w:t>
      </w:r>
    </w:p>
    <w:p>
      <w:pPr>
        <w:spacing w:line="360" w:lineRule="auto"/>
        <w:rPr>
          <w:b/>
          <w:bCs/>
          <w:sz w:val="24"/>
        </w:rPr>
      </w:pPr>
      <w:r>
        <w:drawing>
          <wp:anchor distT="0" distB="0" distL="114300" distR="114300" simplePos="0" relativeHeight="251664384" behindDoc="1" locked="0" layoutInCell="1" allowOverlap="1">
            <wp:simplePos x="0" y="0"/>
            <wp:positionH relativeFrom="column">
              <wp:posOffset>690245</wp:posOffset>
            </wp:positionH>
            <wp:positionV relativeFrom="paragraph">
              <wp:posOffset>55880</wp:posOffset>
            </wp:positionV>
            <wp:extent cx="3614420" cy="2767330"/>
            <wp:effectExtent l="0" t="0" r="5080" b="0"/>
            <wp:wrapTight wrapText="bothSides">
              <wp:wrapPolygon>
                <wp:start x="0" y="0"/>
                <wp:lineTo x="0" y="21412"/>
                <wp:lineTo x="21517" y="21412"/>
                <wp:lineTo x="21517" y="0"/>
                <wp:lineTo x="0" y="0"/>
              </wp:wrapPolygon>
            </wp:wrapTight>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3"/>
                    <a:stretch>
                      <a:fillRect/>
                    </a:stretch>
                  </pic:blipFill>
                  <pic:spPr>
                    <a:xfrm>
                      <a:off x="0" y="0"/>
                      <a:ext cx="3614420" cy="2767330"/>
                    </a:xfrm>
                    <a:prstGeom prst="rect">
                      <a:avLst/>
                    </a:prstGeom>
                    <a:noFill/>
                    <a:ln>
                      <a:noFill/>
                    </a:ln>
                  </pic:spPr>
                </pic:pic>
              </a:graphicData>
            </a:graphic>
          </wp:anchor>
        </w:drawing>
      </w:r>
      <w:r>
        <w:rPr>
          <w:rFonts w:hint="eastAsia"/>
          <w:b/>
          <w:bCs/>
          <w:sz w:val="24"/>
        </w:rPr>
        <w:t xml:space="preserve">  </w:t>
      </w:r>
    </w:p>
    <w:p>
      <w:pPr>
        <w:spacing w:line="360" w:lineRule="auto"/>
        <w:rPr>
          <w:b/>
          <w:bCs/>
          <w:sz w:val="24"/>
        </w:rPr>
      </w:pPr>
      <w:r>
        <w:rPr>
          <w:rFonts w:hint="eastAsia"/>
          <w:b/>
          <w:bCs/>
          <w:sz w:val="24"/>
        </w:rPr>
        <w:t xml:space="preserve">   </w:t>
      </w:r>
    </w:p>
    <w:p>
      <w:pPr>
        <w:spacing w:line="360" w:lineRule="auto"/>
        <w:rPr>
          <w:b/>
          <w:bCs/>
          <w:sz w:val="24"/>
        </w:rPr>
      </w:pPr>
    </w:p>
    <w:p>
      <w:pPr>
        <w:spacing w:line="360" w:lineRule="auto"/>
        <w:rPr>
          <w:b/>
          <w:bCs/>
          <w:sz w:val="24"/>
        </w:rPr>
      </w:pPr>
    </w:p>
    <w:p>
      <w:pPr>
        <w:spacing w:line="360" w:lineRule="auto"/>
        <w:rPr>
          <w:b/>
          <w:bCs/>
          <w:sz w:val="24"/>
        </w:rPr>
      </w:pPr>
    </w:p>
    <w:p>
      <w:pPr>
        <w:spacing w:line="360" w:lineRule="auto"/>
        <w:jc w:val="center"/>
        <w:rPr>
          <w:b/>
          <w:bCs/>
          <w:sz w:val="28"/>
          <w:szCs w:val="28"/>
        </w:rPr>
      </w:pPr>
    </w:p>
    <w:p>
      <w:pPr>
        <w:spacing w:line="360" w:lineRule="auto"/>
        <w:jc w:val="center"/>
        <w:rPr>
          <w:b/>
          <w:bCs/>
          <w:sz w:val="28"/>
          <w:szCs w:val="28"/>
        </w:rPr>
      </w:pPr>
    </w:p>
    <w:p>
      <w:pPr>
        <w:spacing w:line="360" w:lineRule="auto"/>
        <w:rPr>
          <w:b/>
          <w:bCs/>
          <w:sz w:val="28"/>
          <w:szCs w:val="28"/>
        </w:rPr>
      </w:pPr>
    </w:p>
    <w:p>
      <w:pPr>
        <w:spacing w:line="360" w:lineRule="auto"/>
        <w:rPr>
          <w:b/>
          <w:bCs/>
          <w:sz w:val="28"/>
          <w:szCs w:val="28"/>
        </w:rPr>
      </w:pPr>
    </w:p>
    <w:p>
      <w:pPr>
        <w:numPr>
          <w:ilvl w:val="0"/>
          <w:numId w:val="14"/>
        </w:numPr>
        <w:spacing w:line="360" w:lineRule="auto"/>
        <w:rPr>
          <w:b/>
          <w:bCs/>
          <w:sz w:val="24"/>
        </w:rPr>
      </w:pPr>
      <w:r>
        <w:rPr>
          <w:rFonts w:hint="eastAsia"/>
          <w:b/>
          <w:bCs/>
          <w:sz w:val="24"/>
        </w:rPr>
        <w:t>中英文切换</w:t>
      </w:r>
    </w:p>
    <w:p>
      <w:pPr>
        <w:ind w:firstLine="420" w:firstLineChars="200"/>
        <w:rPr>
          <w:szCs w:val="21"/>
        </w:rPr>
      </w:pPr>
      <w:r>
        <w:rPr>
          <w:rFonts w:hint="eastAsia"/>
          <w:szCs w:val="21"/>
        </w:rPr>
        <w:t>点击Other后，用户可以根据需求选择切换中英文版本。</w:t>
      </w:r>
    </w:p>
    <w:p>
      <w:pPr>
        <w:jc w:val="center"/>
        <w:rPr>
          <w:b/>
          <w:bCs/>
          <w:sz w:val="10"/>
          <w:szCs w:val="10"/>
        </w:rPr>
      </w:pPr>
      <w:r>
        <w:rPr>
          <w:b/>
          <w:bCs/>
          <w:sz w:val="10"/>
          <w:szCs w:val="10"/>
        </w:rPr>
        <w:drawing>
          <wp:inline distT="0" distB="0" distL="0" distR="0">
            <wp:extent cx="3924300" cy="1021080"/>
            <wp:effectExtent l="0" t="0" r="0"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34"/>
                    <a:srcRect/>
                    <a:stretch>
                      <a:fillRect/>
                    </a:stretch>
                  </pic:blipFill>
                  <pic:spPr>
                    <a:xfrm>
                      <a:off x="0" y="0"/>
                      <a:ext cx="3924300" cy="1021080"/>
                    </a:xfrm>
                    <a:prstGeom prst="rect">
                      <a:avLst/>
                    </a:prstGeom>
                    <a:noFill/>
                    <a:ln w="9525">
                      <a:noFill/>
                      <a:miter lim="800000"/>
                      <a:headEnd/>
                      <a:tailEnd/>
                    </a:ln>
                  </pic:spPr>
                </pic:pic>
              </a:graphicData>
            </a:graphic>
          </wp:inline>
        </w:drawing>
      </w:r>
    </w:p>
    <w:p>
      <w:pPr>
        <w:numPr>
          <w:ilvl w:val="0"/>
          <w:numId w:val="14"/>
        </w:numPr>
        <w:spacing w:line="360" w:lineRule="auto"/>
        <w:rPr>
          <w:b/>
          <w:bCs/>
          <w:sz w:val="24"/>
        </w:rPr>
      </w:pPr>
      <w:r>
        <w:rPr>
          <w:rFonts w:hint="eastAsia"/>
          <w:b/>
          <w:bCs/>
          <w:sz w:val="24"/>
        </w:rPr>
        <w:t>曲线放大功能</w:t>
      </w:r>
    </w:p>
    <w:p>
      <w:pPr>
        <w:spacing w:line="360" w:lineRule="auto"/>
        <w:ind w:left="420"/>
        <w:rPr>
          <w:szCs w:val="21"/>
        </w:rPr>
      </w:pPr>
      <w:r>
        <w:rPr>
          <w:rFonts w:hint="eastAsia"/>
          <w:szCs w:val="21"/>
        </w:rPr>
        <w:t>点击鼠标到视图，用户可以根据自己的需要选择放大的频段。</w:t>
      </w:r>
    </w:p>
    <w:p>
      <w:pPr>
        <w:spacing w:line="360" w:lineRule="auto"/>
        <w:ind w:left="420"/>
        <w:jc w:val="center"/>
        <w:rPr>
          <w:szCs w:val="21"/>
        </w:rPr>
      </w:pPr>
      <w:r>
        <w:rPr>
          <w:szCs w:val="21"/>
        </w:rPr>
        <w:drawing>
          <wp:inline distT="0" distB="0" distL="0" distR="0">
            <wp:extent cx="5078095" cy="3188970"/>
            <wp:effectExtent l="0" t="0" r="8255" b="0"/>
            <wp:docPr id="20" name="图片 11" descr="C:\Users\emi\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C:\Users\emi\Desktop\88.png"/>
                    <pic:cNvPicPr>
                      <a:picLocks noChangeAspect="1" noChangeArrowheads="1"/>
                    </pic:cNvPicPr>
                  </pic:nvPicPr>
                  <pic:blipFill>
                    <a:blip r:embed="rId35"/>
                    <a:srcRect/>
                    <a:stretch>
                      <a:fillRect/>
                    </a:stretch>
                  </pic:blipFill>
                  <pic:spPr>
                    <a:xfrm>
                      <a:off x="0" y="0"/>
                      <a:ext cx="5111005" cy="3209297"/>
                    </a:xfrm>
                    <a:prstGeom prst="rect">
                      <a:avLst/>
                    </a:prstGeom>
                    <a:noFill/>
                    <a:ln w="9525">
                      <a:noFill/>
                      <a:miter lim="800000"/>
                      <a:headEnd/>
                      <a:tailEnd/>
                    </a:ln>
                  </pic:spPr>
                </pic:pic>
              </a:graphicData>
            </a:graphic>
          </wp:inline>
        </w:drawing>
      </w:r>
    </w:p>
    <w:p>
      <w:pPr>
        <w:spacing w:line="360" w:lineRule="auto"/>
        <w:rPr>
          <w:szCs w:val="21"/>
        </w:rPr>
      </w:pPr>
    </w:p>
    <w:p>
      <w:pPr>
        <w:spacing w:line="360" w:lineRule="auto"/>
        <w:ind w:left="420"/>
        <w:rPr>
          <w:szCs w:val="21"/>
        </w:rPr>
      </w:pPr>
      <w:r>
        <w:rPr>
          <w:rFonts w:hint="eastAsia"/>
          <w:szCs w:val="21"/>
        </w:rPr>
        <w:t>用户放大到下图，如果还不够清晰可以继续放大。</w:t>
      </w:r>
    </w:p>
    <w:p>
      <w:pPr>
        <w:spacing w:line="360" w:lineRule="auto"/>
        <w:ind w:left="420"/>
        <w:rPr>
          <w:b/>
          <w:bCs/>
          <w:sz w:val="24"/>
        </w:rPr>
      </w:pPr>
      <w:r>
        <w:rPr>
          <w:b/>
          <w:bCs/>
          <w:sz w:val="24"/>
        </w:rPr>
        <w:drawing>
          <wp:inline distT="0" distB="0" distL="0" distR="0">
            <wp:extent cx="5113655" cy="3514725"/>
            <wp:effectExtent l="0" t="0" r="0" b="0"/>
            <wp:docPr id="21" name="图片 12" descr="C:\Users\emi\Desktop\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C:\Users\emi\Desktop\99.png"/>
                    <pic:cNvPicPr>
                      <a:picLocks noChangeAspect="1" noChangeArrowheads="1"/>
                    </pic:cNvPicPr>
                  </pic:nvPicPr>
                  <pic:blipFill>
                    <a:blip r:embed="rId36"/>
                    <a:srcRect/>
                    <a:stretch>
                      <a:fillRect/>
                    </a:stretch>
                  </pic:blipFill>
                  <pic:spPr>
                    <a:xfrm>
                      <a:off x="0" y="0"/>
                      <a:ext cx="5120950" cy="3519402"/>
                    </a:xfrm>
                    <a:prstGeom prst="rect">
                      <a:avLst/>
                    </a:prstGeom>
                    <a:noFill/>
                    <a:ln w="9525">
                      <a:noFill/>
                      <a:miter lim="800000"/>
                      <a:headEnd/>
                      <a:tailEnd/>
                    </a:ln>
                  </pic:spPr>
                </pic:pic>
              </a:graphicData>
            </a:graphic>
          </wp:inline>
        </w:drawing>
      </w:r>
    </w:p>
    <w:p>
      <w:pPr>
        <w:spacing w:line="360" w:lineRule="auto"/>
        <w:ind w:left="420"/>
        <w:rPr>
          <w:szCs w:val="21"/>
        </w:rPr>
      </w:pPr>
      <w:r>
        <w:rPr>
          <w:rFonts w:hint="eastAsia"/>
          <w:szCs w:val="21"/>
        </w:rPr>
        <w:t>备注：用户可以在双击鼠标在，屏幕下方添加自己需要的频点。（不支持在放大模式双击）</w:t>
      </w:r>
    </w:p>
    <w:p>
      <w:pPr>
        <w:numPr>
          <w:ilvl w:val="0"/>
          <w:numId w:val="14"/>
        </w:numPr>
        <w:spacing w:line="360" w:lineRule="auto"/>
        <w:rPr>
          <w:b/>
          <w:bCs/>
          <w:sz w:val="24"/>
        </w:rPr>
      </w:pPr>
      <w:r>
        <w:rPr>
          <w:rFonts w:hint="eastAsia"/>
          <w:b/>
          <w:bCs/>
          <w:sz w:val="24"/>
        </w:rPr>
        <w:t>锁定终测频率</w:t>
      </w:r>
    </w:p>
    <w:p>
      <w:pPr>
        <w:spacing w:line="360" w:lineRule="auto"/>
        <w:ind w:firstLine="480"/>
        <w:rPr>
          <w:szCs w:val="21"/>
        </w:rPr>
      </w:pPr>
      <w:r>
        <w:rPr>
          <w:rFonts w:hint="eastAsia"/>
          <w:szCs w:val="21"/>
        </w:rPr>
        <w:t>在菜单栏中点击Advanced——Advanced option，将Lock Final Test Frequency选项勾上，点击OK，回到主界面的超标点的频率那一栏显示红色，说明设置成功，然后添加自己需要的测试频点。(在接收机扫描到PK值和AV值后，如果客户需要一直关注的峰值点的频率对应的PK,AV,QP值，可以锁定频率点,在下次终测时，可以固定扫描自己需要的频点。)</w:t>
      </w:r>
    </w:p>
    <w:p>
      <w:pPr>
        <w:spacing w:line="360" w:lineRule="auto"/>
        <w:ind w:firstLine="480"/>
        <w:rPr>
          <w:szCs w:val="21"/>
        </w:rPr>
      </w:pPr>
      <w:r>
        <w:rPr>
          <w:rFonts w:hint="eastAsia"/>
          <w:szCs w:val="21"/>
        </w:rPr>
        <w:t>设置锁定终测频率的的快捷方式：双击主界面的左下角的Freq（Hz），显示红色设置成功，然后增加自己需要的测试频率点，最后扫描测试。</w:t>
      </w:r>
    </w:p>
    <w:p>
      <w:pPr>
        <w:spacing w:line="360" w:lineRule="auto"/>
        <w:ind w:firstLine="480"/>
        <w:rPr>
          <w:szCs w:val="21"/>
        </w:rPr>
      </w:pPr>
      <w:r>
        <w:drawing>
          <wp:anchor distT="0" distB="0" distL="114300" distR="114300" simplePos="0" relativeHeight="251662336" behindDoc="1" locked="0" layoutInCell="1" allowOverlap="1">
            <wp:simplePos x="0" y="0"/>
            <wp:positionH relativeFrom="column">
              <wp:posOffset>709295</wp:posOffset>
            </wp:positionH>
            <wp:positionV relativeFrom="paragraph">
              <wp:posOffset>80645</wp:posOffset>
            </wp:positionV>
            <wp:extent cx="4210050" cy="2686050"/>
            <wp:effectExtent l="0" t="0" r="0" b="0"/>
            <wp:wrapTight wrapText="bothSides">
              <wp:wrapPolygon>
                <wp:start x="0" y="0"/>
                <wp:lineTo x="0" y="21447"/>
                <wp:lineTo x="21502" y="21447"/>
                <wp:lineTo x="21502" y="0"/>
                <wp:lineTo x="0" y="0"/>
              </wp:wrapPolygon>
            </wp:wrapTight>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7"/>
                    <a:stretch>
                      <a:fillRect/>
                    </a:stretch>
                  </pic:blipFill>
                  <pic:spPr>
                    <a:xfrm>
                      <a:off x="0" y="0"/>
                      <a:ext cx="4210050" cy="2686050"/>
                    </a:xfrm>
                    <a:prstGeom prst="rect">
                      <a:avLst/>
                    </a:prstGeom>
                    <a:noFill/>
                    <a:ln>
                      <a:noFill/>
                    </a:ln>
                  </pic:spPr>
                </pic:pic>
              </a:graphicData>
            </a:graphic>
          </wp:anchor>
        </w:drawing>
      </w: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p>
    <w:p>
      <w:pPr>
        <w:spacing w:line="360" w:lineRule="auto"/>
        <w:rPr>
          <w:rFonts w:asciiTheme="majorEastAsia" w:hAnsiTheme="majorEastAsia" w:eastAsiaTheme="majorEastAsia"/>
          <w:b/>
          <w:bCs/>
          <w:sz w:val="28"/>
          <w:szCs w:val="28"/>
        </w:rPr>
      </w:pPr>
      <w:r>
        <w:drawing>
          <wp:anchor distT="0" distB="0" distL="114300" distR="114300" simplePos="0" relativeHeight="251663360" behindDoc="1" locked="0" layoutInCell="1" allowOverlap="1">
            <wp:simplePos x="0" y="0"/>
            <wp:positionH relativeFrom="column">
              <wp:posOffset>193040</wp:posOffset>
            </wp:positionH>
            <wp:positionV relativeFrom="paragraph">
              <wp:posOffset>80010</wp:posOffset>
            </wp:positionV>
            <wp:extent cx="5349875" cy="3986530"/>
            <wp:effectExtent l="0" t="0" r="3175" b="13970"/>
            <wp:wrapTight wrapText="bothSides">
              <wp:wrapPolygon>
                <wp:start x="0" y="0"/>
                <wp:lineTo x="0" y="21469"/>
                <wp:lineTo x="21536" y="21469"/>
                <wp:lineTo x="21536" y="0"/>
                <wp:lineTo x="0" y="0"/>
              </wp:wrapPolygon>
            </wp:wrapTight>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8"/>
                    <a:stretch>
                      <a:fillRect/>
                    </a:stretch>
                  </pic:blipFill>
                  <pic:spPr>
                    <a:xfrm>
                      <a:off x="0" y="0"/>
                      <a:ext cx="5349875" cy="3986530"/>
                    </a:xfrm>
                    <a:prstGeom prst="rect">
                      <a:avLst/>
                    </a:prstGeom>
                    <a:noFill/>
                    <a:ln>
                      <a:noFill/>
                    </a:ln>
                  </pic:spPr>
                </pic:pic>
              </a:graphicData>
            </a:graphic>
          </wp:anchor>
        </w:drawing>
      </w:r>
    </w:p>
    <w:p>
      <w:pPr>
        <w:spacing w:line="360" w:lineRule="auto"/>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8、频谱仪模式</w:t>
      </w:r>
    </w:p>
    <w:p>
      <w:pPr>
        <w:spacing w:line="360" w:lineRule="auto"/>
        <w:rPr>
          <w:b/>
          <w:bCs/>
          <w:sz w:val="24"/>
        </w:rPr>
      </w:pPr>
      <w:r>
        <w:rPr>
          <w:rFonts w:hint="eastAsia"/>
          <w:b/>
          <w:bCs/>
          <w:sz w:val="24"/>
        </w:rPr>
        <w:t>频谱模式界面</w:t>
      </w:r>
    </w:p>
    <w:p>
      <w:pPr>
        <w:jc w:val="center"/>
        <w:rPr>
          <w:b/>
          <w:bCs/>
          <w:sz w:val="36"/>
          <w:szCs w:val="36"/>
        </w:rPr>
      </w:pPr>
      <w:r>
        <w:rPr>
          <w:rFonts w:hint="eastAsia"/>
          <w:b/>
          <w:bCs/>
          <w:sz w:val="36"/>
          <w:szCs w:val="36"/>
        </w:rPr>
        <w:drawing>
          <wp:inline distT="0" distB="0" distL="114300" distR="114300">
            <wp:extent cx="5198745" cy="3181350"/>
            <wp:effectExtent l="19050" t="0" r="1819" b="0"/>
            <wp:docPr id="45" name="图片 45"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56"/>
                    <pic:cNvPicPr>
                      <a:picLocks noChangeAspect="1"/>
                    </pic:cNvPicPr>
                  </pic:nvPicPr>
                  <pic:blipFill>
                    <a:blip r:embed="rId39" cstate="print"/>
                    <a:stretch>
                      <a:fillRect/>
                    </a:stretch>
                  </pic:blipFill>
                  <pic:spPr>
                    <a:xfrm>
                      <a:off x="0" y="0"/>
                      <a:ext cx="5222860" cy="3196054"/>
                    </a:xfrm>
                    <a:prstGeom prst="rect">
                      <a:avLst/>
                    </a:prstGeom>
                  </pic:spPr>
                </pic:pic>
              </a:graphicData>
            </a:graphic>
          </wp:inline>
        </w:drawing>
      </w:r>
    </w:p>
    <w:p>
      <w:pPr>
        <w:jc w:val="center"/>
        <w:rPr>
          <w:b/>
          <w:bCs/>
          <w:sz w:val="36"/>
          <w:szCs w:val="36"/>
        </w:rPr>
      </w:pPr>
    </w:p>
    <w:tbl>
      <w:tblPr>
        <w:tblStyle w:val="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787"/>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标号</w:t>
            </w:r>
          </w:p>
        </w:tc>
        <w:tc>
          <w:tcPr>
            <w:tcW w:w="2787" w:type="dxa"/>
            <w:vAlign w:val="center"/>
          </w:tcPr>
          <w:p>
            <w:pPr>
              <w:jc w:val="center"/>
              <w:rPr>
                <w:rFonts w:ascii="宋体" w:hAnsi="宋体" w:eastAsia="宋体" w:cs="宋体"/>
                <w:b/>
                <w:bCs/>
                <w:szCs w:val="21"/>
              </w:rPr>
            </w:pPr>
            <w:r>
              <w:rPr>
                <w:rFonts w:hint="eastAsia" w:ascii="宋体" w:hAnsi="宋体" w:eastAsia="宋体" w:cs="宋体"/>
                <w:b/>
                <w:bCs/>
                <w:szCs w:val="21"/>
              </w:rPr>
              <w:t>名    称</w:t>
            </w:r>
          </w:p>
        </w:tc>
        <w:tc>
          <w:tcPr>
            <w:tcW w:w="5428" w:type="dxa"/>
            <w:vAlign w:val="center"/>
          </w:tcPr>
          <w:p>
            <w:pPr>
              <w:jc w:val="center"/>
              <w:rPr>
                <w:rFonts w:ascii="宋体" w:hAnsi="宋体" w:eastAsia="宋体" w:cs="宋体"/>
                <w:b/>
                <w:bCs/>
                <w:szCs w:val="21"/>
              </w:rPr>
            </w:pPr>
            <w:r>
              <w:rPr>
                <w:rFonts w:hint="eastAsia" w:ascii="宋体" w:hAnsi="宋体" w:eastAsia="宋体" w:cs="宋体"/>
                <w:b/>
                <w:bCs/>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1</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状态指示栏</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包括频率，衰减，增益，以及RBW等参数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2</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曲线颜色指示</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PK=峰值曲线 AV=平均值曲线</w:t>
            </w:r>
          </w:p>
          <w:p>
            <w:pPr>
              <w:jc w:val="left"/>
              <w:rPr>
                <w:rFonts w:ascii="宋体" w:hAnsi="宋体" w:eastAsia="宋体" w:cs="宋体"/>
                <w:szCs w:val="21"/>
              </w:rPr>
            </w:pPr>
            <w:r>
              <w:rPr>
                <w:rFonts w:hint="eastAsia" w:ascii="宋体" w:hAnsi="宋体" w:eastAsia="宋体" w:cs="宋体"/>
                <w:szCs w:val="21"/>
              </w:rPr>
              <w:t>RT=实时曲线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3</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返回按键</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返回上一级菜单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4</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运行按键</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使用鼠标或者软按键开始或者停止扫描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5</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最大值保持模式开启按键</w:t>
            </w:r>
          </w:p>
        </w:tc>
        <w:tc>
          <w:tcPr>
            <w:tcW w:w="5428" w:type="dxa"/>
            <w:vAlign w:val="center"/>
          </w:tcPr>
          <w:p>
            <w:pPr>
              <w:jc w:val="left"/>
              <w:rPr>
                <w:rFonts w:ascii="宋体" w:hAnsi="宋体" w:eastAsia="宋体" w:cs="宋体"/>
                <w:szCs w:val="21"/>
              </w:rPr>
            </w:pPr>
            <w:r>
              <w:rPr>
                <w:rFonts w:hint="eastAsia" w:ascii="宋体" w:hAnsi="宋体" w:eastAsia="宋体" w:cs="宋体"/>
                <w:szCs w:val="21"/>
              </w:rPr>
              <w:t>曲线刷新会记录下最大值。使用鼠标或者软按键开始</w:t>
            </w:r>
          </w:p>
          <w:p>
            <w:pPr>
              <w:jc w:val="left"/>
              <w:rPr>
                <w:rFonts w:ascii="宋体" w:hAnsi="宋体" w:eastAsia="宋体" w:cs="宋体"/>
                <w:szCs w:val="21"/>
              </w:rPr>
            </w:pPr>
            <w:r>
              <w:rPr>
                <w:rFonts w:hint="eastAsia" w:ascii="宋体" w:hAnsi="宋体" w:eastAsia="宋体" w:cs="宋体"/>
                <w:szCs w:val="21"/>
              </w:rPr>
              <w:t>或者停止最大值保持。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6</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频率设置按键</w:t>
            </w:r>
          </w:p>
        </w:tc>
        <w:tc>
          <w:tcPr>
            <w:tcW w:w="5428" w:type="dxa"/>
            <w:vAlign w:val="center"/>
          </w:tcPr>
          <w:p>
            <w:pPr>
              <w:rPr>
                <w:rFonts w:ascii="宋体" w:hAnsi="宋体" w:eastAsia="宋体" w:cs="宋体"/>
                <w:szCs w:val="21"/>
              </w:rPr>
            </w:pPr>
            <w:r>
              <w:rPr>
                <w:rFonts w:hint="eastAsia" w:ascii="宋体" w:hAnsi="宋体" w:eastAsia="宋体" w:cs="宋体"/>
                <w:szCs w:val="21"/>
              </w:rPr>
              <w:t>Center ：中心频率设置</w:t>
            </w:r>
          </w:p>
          <w:p>
            <w:pPr>
              <w:rPr>
                <w:rFonts w:ascii="宋体" w:hAnsi="宋体" w:eastAsia="宋体" w:cs="宋体"/>
                <w:szCs w:val="21"/>
              </w:rPr>
            </w:pPr>
            <w:r>
              <w:rPr>
                <w:rFonts w:hint="eastAsia" w:ascii="宋体" w:hAnsi="宋体" w:eastAsia="宋体" w:cs="宋体"/>
                <w:szCs w:val="21"/>
              </w:rPr>
              <w:t>Span：频率扫宽设置</w:t>
            </w:r>
          </w:p>
          <w:p>
            <w:pPr>
              <w:rPr>
                <w:rFonts w:ascii="宋体" w:hAnsi="宋体" w:eastAsia="宋体" w:cs="宋体"/>
                <w:szCs w:val="21"/>
              </w:rPr>
            </w:pPr>
            <w:r>
              <w:rPr>
                <w:rFonts w:hint="eastAsia" w:ascii="宋体" w:hAnsi="宋体" w:eastAsia="宋体" w:cs="宋体"/>
                <w:szCs w:val="21"/>
              </w:rPr>
              <w:t>Start Frequency：起始频率设置</w:t>
            </w:r>
          </w:p>
          <w:p>
            <w:pPr>
              <w:rPr>
                <w:rFonts w:ascii="宋体" w:hAnsi="宋体" w:eastAsia="宋体" w:cs="宋体"/>
                <w:szCs w:val="21"/>
              </w:rPr>
            </w:pPr>
            <w:r>
              <w:rPr>
                <w:rFonts w:hint="eastAsia" w:ascii="宋体" w:hAnsi="宋体" w:eastAsia="宋体" w:cs="宋体"/>
                <w:szCs w:val="21"/>
              </w:rPr>
              <w:t>Stop Frequency ：终止频率设置</w:t>
            </w:r>
          </w:p>
          <w:p>
            <w:pPr>
              <w:rPr>
                <w:rFonts w:ascii="宋体" w:hAnsi="宋体" w:eastAsia="宋体" w:cs="宋体"/>
                <w:szCs w:val="21"/>
              </w:rPr>
            </w:pPr>
            <w:r>
              <w:rPr>
                <w:rFonts w:hint="eastAsia" w:ascii="宋体" w:hAnsi="宋体" w:eastAsia="宋体" w:cs="宋体"/>
                <w:szCs w:val="21"/>
              </w:rPr>
              <w:t>xAxes Linear：X轴显示方式，可切换成对数模式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7</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幅值设置按键</w:t>
            </w:r>
          </w:p>
        </w:tc>
        <w:tc>
          <w:tcPr>
            <w:tcW w:w="5428" w:type="dxa"/>
            <w:vAlign w:val="center"/>
          </w:tcPr>
          <w:p>
            <w:pPr>
              <w:spacing w:line="360" w:lineRule="auto"/>
              <w:rPr>
                <w:rFonts w:ascii="宋体" w:hAnsi="宋体" w:eastAsia="宋体" w:cs="宋体"/>
                <w:szCs w:val="21"/>
              </w:rPr>
            </w:pPr>
            <w:r>
              <w:rPr>
                <w:rFonts w:hint="eastAsia" w:ascii="宋体" w:hAnsi="宋体" w:eastAsia="宋体" w:cs="宋体"/>
                <w:szCs w:val="21"/>
              </w:rPr>
              <w:t>Ref Level：参考电平设置</w:t>
            </w:r>
          </w:p>
          <w:p>
            <w:pPr>
              <w:spacing w:line="360" w:lineRule="auto"/>
              <w:rPr>
                <w:rFonts w:ascii="宋体" w:hAnsi="宋体" w:eastAsia="宋体" w:cs="宋体"/>
                <w:szCs w:val="21"/>
              </w:rPr>
            </w:pPr>
            <w:r>
              <w:rPr>
                <w:rFonts w:hint="eastAsia" w:ascii="宋体" w:hAnsi="宋体" w:eastAsia="宋体" w:cs="宋体"/>
                <w:szCs w:val="21"/>
              </w:rPr>
              <w:t>Uint ：dBuV,dBm,dBuA,dBpW单位之间切换</w:t>
            </w:r>
          </w:p>
          <w:p>
            <w:pPr>
              <w:rPr>
                <w:rFonts w:ascii="宋体" w:hAnsi="宋体" w:eastAsia="宋体" w:cs="宋体"/>
                <w:szCs w:val="21"/>
              </w:rPr>
            </w:pPr>
            <w:r>
              <w:rPr>
                <w:rFonts w:hint="eastAsia" w:ascii="宋体" w:hAnsi="宋体" w:eastAsia="宋体" w:cs="宋体"/>
                <w:szCs w:val="21"/>
              </w:rPr>
              <w:t>Auto Level On：自动设置参考电平开启。接收机可根据</w:t>
            </w:r>
          </w:p>
          <w:p>
            <w:pPr>
              <w:rPr>
                <w:rFonts w:ascii="宋体" w:hAnsi="宋体" w:eastAsia="宋体" w:cs="宋体"/>
                <w:szCs w:val="21"/>
              </w:rPr>
            </w:pPr>
            <w:r>
              <w:rPr>
                <w:rFonts w:hint="eastAsia" w:ascii="宋体" w:hAnsi="宋体" w:eastAsia="宋体" w:cs="宋体"/>
                <w:szCs w:val="21"/>
              </w:rPr>
              <w:t>输入幅值的大小自动设置参考电平。可以使用软按键或鼠标关闭</w:t>
            </w:r>
          </w:p>
          <w:p>
            <w:pPr>
              <w:rPr>
                <w:rFonts w:ascii="宋体" w:hAnsi="宋体" w:eastAsia="宋体" w:cs="宋体"/>
                <w:szCs w:val="21"/>
              </w:rPr>
            </w:pPr>
            <w:r>
              <w:rPr>
                <w:rFonts w:hint="eastAsia" w:ascii="宋体" w:hAnsi="宋体" w:eastAsia="宋体" w:cs="宋体"/>
                <w:szCs w:val="21"/>
              </w:rPr>
              <w:t>Attenuator：衰减器设置。最大30dB</w:t>
            </w:r>
          </w:p>
          <w:p>
            <w:pPr>
              <w:spacing w:line="276" w:lineRule="auto"/>
              <w:rPr>
                <w:rFonts w:ascii="宋体" w:hAnsi="宋体" w:eastAsia="宋体" w:cs="宋体"/>
                <w:szCs w:val="21"/>
              </w:rPr>
            </w:pPr>
            <w:r>
              <w:rPr>
                <w:rFonts w:hint="eastAsia" w:ascii="宋体" w:hAnsi="宋体" w:eastAsia="宋体" w:cs="宋体"/>
                <w:szCs w:val="21"/>
              </w:rPr>
              <w:t>Gain：放大器设置。最大20dB</w:t>
            </w:r>
          </w:p>
          <w:p>
            <w:pPr>
              <w:spacing w:line="276" w:lineRule="auto"/>
              <w:rPr>
                <w:rFonts w:ascii="宋体" w:hAnsi="宋体" w:eastAsia="宋体" w:cs="宋体"/>
                <w:szCs w:val="21"/>
              </w:rPr>
            </w:pPr>
            <w:r>
              <w:rPr>
                <w:rFonts w:hint="eastAsia" w:ascii="宋体" w:hAnsi="宋体" w:eastAsia="宋体" w:cs="宋体"/>
                <w:szCs w:val="21"/>
              </w:rPr>
              <w:t>Vertical: Y轴栅格设置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8</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分辨率带宽设置按键</w:t>
            </w:r>
          </w:p>
        </w:tc>
        <w:tc>
          <w:tcPr>
            <w:tcW w:w="5428" w:type="dxa"/>
            <w:vAlign w:val="center"/>
          </w:tcPr>
          <w:p>
            <w:pPr>
              <w:rPr>
                <w:rFonts w:ascii="宋体" w:hAnsi="宋体" w:eastAsia="宋体" w:cs="宋体"/>
                <w:szCs w:val="21"/>
              </w:rPr>
            </w:pPr>
            <w:r>
              <w:rPr>
                <w:rFonts w:hint="eastAsia" w:ascii="宋体" w:hAnsi="宋体" w:eastAsia="宋体" w:cs="宋体"/>
                <w:szCs w:val="21"/>
              </w:rPr>
              <w:t>Auto：自动设置RBW模式开启。可以使用软按键或鼠标关闭</w:t>
            </w:r>
          </w:p>
          <w:p>
            <w:pPr>
              <w:rPr>
                <w:rFonts w:ascii="宋体" w:hAnsi="宋体" w:eastAsia="宋体" w:cs="宋体"/>
                <w:szCs w:val="21"/>
              </w:rPr>
            </w:pPr>
            <w:r>
              <w:rPr>
                <w:rFonts w:hint="eastAsia" w:ascii="宋体" w:hAnsi="宋体" w:eastAsia="宋体" w:cs="宋体"/>
                <w:szCs w:val="21"/>
              </w:rPr>
              <w:t>RBW：当前RBW值，可以使用软按键或鼠标切换。</w:t>
            </w:r>
            <w:r>
              <w:rPr>
                <w:rFonts w:hint="eastAsia" w:ascii="宋体" w:hAnsi="宋体" w:eastAsia="宋体" w:cs="宋体"/>
                <w:b/>
                <w:bCs/>
                <w:szCs w:val="21"/>
              </w:rPr>
              <w:t>注意</w:t>
            </w:r>
            <w:r>
              <w:rPr>
                <w:rFonts w:hint="eastAsia" w:ascii="宋体" w:hAnsi="宋体" w:eastAsia="宋体" w:cs="宋体"/>
                <w:szCs w:val="21"/>
              </w:rPr>
              <w:t>：当自动RBW开启时该按键无效</w:t>
            </w:r>
          </w:p>
          <w:p>
            <w:pPr>
              <w:rPr>
                <w:rFonts w:ascii="宋体" w:hAnsi="宋体" w:eastAsia="宋体" w:cs="宋体"/>
                <w:szCs w:val="21"/>
              </w:rPr>
            </w:pPr>
            <w:r>
              <w:rPr>
                <w:rFonts w:hint="eastAsia" w:ascii="宋体" w:hAnsi="宋体" w:eastAsia="宋体" w:cs="宋体"/>
                <w:szCs w:val="21"/>
              </w:rPr>
              <w:t>Ratio：RBW按照BW/比例系数切换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9</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标记点设置按键</w:t>
            </w:r>
          </w:p>
        </w:tc>
        <w:tc>
          <w:tcPr>
            <w:tcW w:w="5428" w:type="dxa"/>
            <w:vAlign w:val="center"/>
          </w:tcPr>
          <w:p>
            <w:pPr>
              <w:rPr>
                <w:rFonts w:ascii="宋体" w:hAnsi="宋体" w:eastAsia="宋体" w:cs="宋体"/>
                <w:szCs w:val="21"/>
              </w:rPr>
            </w:pPr>
            <w:r>
              <w:rPr>
                <w:rFonts w:hint="eastAsia" w:ascii="宋体" w:hAnsi="宋体" w:eastAsia="宋体" w:cs="宋体"/>
                <w:szCs w:val="21"/>
              </w:rPr>
              <w:t>MarkOn   ：打开标记功能</w:t>
            </w:r>
          </w:p>
          <w:p>
            <w:pPr>
              <w:rPr>
                <w:rFonts w:ascii="宋体" w:hAnsi="宋体" w:eastAsia="宋体" w:cs="宋体"/>
                <w:szCs w:val="21"/>
              </w:rPr>
            </w:pPr>
            <w:r>
              <w:rPr>
                <w:rFonts w:hint="eastAsia" w:ascii="宋体" w:hAnsi="宋体" w:eastAsia="宋体" w:cs="宋体"/>
                <w:szCs w:val="21"/>
              </w:rPr>
              <w:t>Threshold ：标记点阀值设置。</w:t>
            </w:r>
          </w:p>
          <w:p>
            <w:pPr>
              <w:rPr>
                <w:rFonts w:ascii="宋体" w:hAnsi="宋体" w:eastAsia="宋体" w:cs="宋体"/>
                <w:szCs w:val="21"/>
              </w:rPr>
            </w:pPr>
            <w:r>
              <w:rPr>
                <w:rFonts w:hint="eastAsia" w:ascii="宋体" w:hAnsi="宋体" w:eastAsia="宋体" w:cs="宋体"/>
                <w:szCs w:val="21"/>
              </w:rPr>
              <w:t>To Center ：把标记点设为中心频率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10</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切换光标按键</w:t>
            </w:r>
          </w:p>
        </w:tc>
        <w:tc>
          <w:tcPr>
            <w:tcW w:w="5428" w:type="dxa"/>
            <w:vAlign w:val="center"/>
          </w:tcPr>
          <w:p>
            <w:pPr>
              <w:rPr>
                <w:rFonts w:ascii="宋体" w:hAnsi="宋体" w:eastAsia="宋体" w:cs="宋体"/>
                <w:szCs w:val="21"/>
              </w:rPr>
            </w:pPr>
            <w:r>
              <w:rPr>
                <w:rFonts w:hint="eastAsia" w:ascii="宋体" w:hAnsi="宋体" w:eastAsia="宋体" w:cs="宋体"/>
                <w:szCs w:val="21"/>
              </w:rPr>
              <w:t>用于光标线A和B之间的切换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59" w:type="dxa"/>
            <w:vAlign w:val="center"/>
          </w:tcPr>
          <w:p>
            <w:pPr>
              <w:jc w:val="center"/>
              <w:rPr>
                <w:rFonts w:ascii="宋体" w:hAnsi="宋体" w:eastAsia="宋体" w:cs="宋体"/>
                <w:b/>
                <w:bCs/>
                <w:szCs w:val="21"/>
              </w:rPr>
            </w:pPr>
            <w:r>
              <w:rPr>
                <w:rFonts w:hint="eastAsia" w:ascii="宋体" w:hAnsi="宋体" w:eastAsia="宋体" w:cs="宋体"/>
                <w:b/>
                <w:bCs/>
                <w:szCs w:val="21"/>
              </w:rPr>
              <w:t>11</w:t>
            </w:r>
          </w:p>
        </w:tc>
        <w:tc>
          <w:tcPr>
            <w:tcW w:w="2787" w:type="dxa"/>
            <w:vAlign w:val="center"/>
          </w:tcPr>
          <w:p>
            <w:pPr>
              <w:ind w:firstLine="210" w:firstLineChars="100"/>
              <w:rPr>
                <w:rFonts w:ascii="宋体" w:hAnsi="宋体" w:eastAsia="宋体" w:cs="宋体"/>
                <w:szCs w:val="21"/>
              </w:rPr>
            </w:pPr>
            <w:r>
              <w:rPr>
                <w:rFonts w:hint="eastAsia" w:ascii="宋体" w:hAnsi="宋体" w:eastAsia="宋体" w:cs="宋体"/>
                <w:szCs w:val="21"/>
              </w:rPr>
              <w:t>A,B光标线</w:t>
            </w:r>
          </w:p>
        </w:tc>
        <w:tc>
          <w:tcPr>
            <w:tcW w:w="5428" w:type="dxa"/>
            <w:vAlign w:val="center"/>
          </w:tcPr>
          <w:p>
            <w:pPr>
              <w:rPr>
                <w:rFonts w:ascii="宋体" w:hAnsi="宋体" w:eastAsia="宋体" w:cs="宋体"/>
                <w:szCs w:val="21"/>
              </w:rPr>
            </w:pPr>
            <w:r>
              <w:rPr>
                <w:rFonts w:hint="eastAsia" w:ascii="宋体" w:hAnsi="宋体" w:eastAsia="宋体" w:cs="宋体"/>
                <w:szCs w:val="21"/>
              </w:rPr>
              <w:t>红色表示当前光标被选中</w:t>
            </w:r>
          </w:p>
        </w:tc>
      </w:tr>
    </w:tbl>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 xml:space="preserve">9、环境特性和机械规格                   </w:t>
      </w:r>
    </w:p>
    <w:tbl>
      <w:tblPr>
        <w:tblStyle w:val="5"/>
        <w:tblpPr w:leftFromText="180" w:rightFromText="180" w:vertAnchor="text" w:horzAnchor="page" w:tblpXSpec="center" w:tblpY="335"/>
        <w:tblOverlap w:val="never"/>
        <w:tblW w:w="5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温度</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工作温度： 0℃--40℃。</w:t>
            </w:r>
          </w:p>
          <w:p>
            <w:pPr>
              <w:ind w:firstLine="210" w:firstLineChars="100"/>
              <w:outlineLvl w:val="0"/>
              <w:rPr>
                <w:rFonts w:ascii="宋体" w:hAnsi="宋体" w:eastAsia="宋体" w:cs="宋体"/>
                <w:bCs/>
                <w:szCs w:val="21"/>
              </w:rPr>
            </w:pPr>
            <w:r>
              <w:rPr>
                <w:rFonts w:hint="eastAsia" w:ascii="宋体" w:hAnsi="宋体" w:eastAsia="宋体" w:cs="宋体"/>
                <w:bCs/>
                <w:szCs w:val="21"/>
              </w:rPr>
              <w:t>存储温度：-20℃--50℃。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湿度</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工作湿度：最大50%-95%（40℃）</w:t>
            </w:r>
          </w:p>
          <w:p>
            <w:pPr>
              <w:ind w:firstLine="210" w:firstLineChars="100"/>
              <w:outlineLvl w:val="0"/>
              <w:rPr>
                <w:rFonts w:ascii="宋体" w:hAnsi="宋体" w:eastAsia="宋体" w:cs="宋体"/>
                <w:bCs/>
                <w:szCs w:val="21"/>
              </w:rPr>
            </w:pPr>
            <w:r>
              <w:rPr>
                <w:rFonts w:hint="eastAsia" w:ascii="宋体" w:hAnsi="宋体" w:eastAsia="宋体" w:cs="宋体"/>
                <w:bCs/>
                <w:szCs w:val="21"/>
              </w:rPr>
              <w:t>存储湿度： 最大95%（40℃）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工作海拔高度</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最大3000m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尺寸(长*宽*高)</w:t>
            </w:r>
          </w:p>
        </w:tc>
        <w:tc>
          <w:tcPr>
            <w:tcW w:w="3260"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430*355*210mm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51" w:type="dxa"/>
            <w:vAlign w:val="center"/>
          </w:tcPr>
          <w:p>
            <w:pPr>
              <w:ind w:firstLine="210" w:firstLineChars="100"/>
              <w:outlineLvl w:val="0"/>
              <w:rPr>
                <w:rFonts w:ascii="宋体" w:hAnsi="宋体" w:eastAsia="宋体" w:cs="宋体"/>
                <w:bCs/>
                <w:szCs w:val="21"/>
              </w:rPr>
            </w:pPr>
            <w:r>
              <w:rPr>
                <w:rFonts w:hint="eastAsia" w:ascii="宋体" w:hAnsi="宋体" w:eastAsia="宋体" w:cs="宋体"/>
                <w:bCs/>
                <w:szCs w:val="21"/>
              </w:rPr>
              <w:t>重量</w:t>
            </w:r>
          </w:p>
        </w:tc>
        <w:tc>
          <w:tcPr>
            <w:tcW w:w="3260" w:type="dxa"/>
            <w:vAlign w:val="center"/>
          </w:tcPr>
          <w:p>
            <w:pPr>
              <w:ind w:firstLine="210" w:firstLineChars="100"/>
              <w:jc w:val="left"/>
              <w:outlineLvl w:val="0"/>
              <w:rPr>
                <w:rFonts w:ascii="宋体" w:hAnsi="宋体" w:eastAsia="宋体" w:cs="宋体"/>
                <w:bCs/>
                <w:szCs w:val="21"/>
              </w:rPr>
            </w:pPr>
            <w:r>
              <w:rPr>
                <w:rFonts w:hint="eastAsia" w:ascii="宋体" w:hAnsi="宋体" w:eastAsia="宋体" w:cs="宋体"/>
                <w:bCs/>
                <w:szCs w:val="21"/>
              </w:rPr>
              <w:t>9.4</w:t>
            </w:r>
            <w:r>
              <w:rPr>
                <w:rFonts w:ascii="宋体" w:hAnsi="宋体" w:eastAsia="宋体" w:cs="宋体"/>
                <w:bCs/>
                <w:szCs w:val="21"/>
              </w:rPr>
              <w:t>kg</w:t>
            </w:r>
          </w:p>
        </w:tc>
      </w:tr>
    </w:tbl>
    <w:p>
      <w:pPr>
        <w:rPr>
          <w:rFonts w:asciiTheme="majorEastAsia" w:hAnsiTheme="majorEastAsia" w:eastAsiaTheme="majorEastAsia"/>
          <w:b/>
          <w:bCs/>
          <w:sz w:val="28"/>
          <w:szCs w:val="2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r>
        <w:rPr>
          <w:rFonts w:hint="eastAsia" w:asciiTheme="majorEastAsia" w:hAnsiTheme="majorEastAsia" w:eastAsiaTheme="majorEastAsia"/>
          <w:b/>
          <w:bCs/>
          <w:sz w:val="28"/>
          <w:szCs w:val="28"/>
        </w:rPr>
        <w:t>1</w:t>
      </w:r>
      <w:r>
        <w:rPr>
          <w:rFonts w:asciiTheme="majorEastAsia" w:hAnsiTheme="majorEastAsia" w:eastAsiaTheme="majorEastAsia"/>
          <w:b/>
          <w:bCs/>
          <w:sz w:val="28"/>
          <w:szCs w:val="28"/>
        </w:rPr>
        <w:t>0</w:t>
      </w:r>
      <w:r>
        <w:rPr>
          <w:rFonts w:hint="eastAsia" w:asciiTheme="majorEastAsia" w:hAnsiTheme="majorEastAsia" w:eastAsiaTheme="majorEastAsia"/>
          <w:b/>
          <w:bCs/>
          <w:sz w:val="28"/>
          <w:szCs w:val="28"/>
        </w:rPr>
        <w:t>、装箱单</w:t>
      </w:r>
    </w:p>
    <w:tbl>
      <w:tblPr>
        <w:tblStyle w:val="5"/>
        <w:tblpPr w:leftFromText="180" w:rightFromText="180" w:vertAnchor="text" w:horzAnchor="page" w:tblpXSpec="center" w:tblpY="454"/>
        <w:tblOverlap w:val="never"/>
        <w:tblW w:w="4957" w:type="dxa"/>
        <w:jc w:val="center"/>
        <w:tblLayout w:type="fixed"/>
        <w:tblCellMar>
          <w:top w:w="0" w:type="dxa"/>
          <w:left w:w="108" w:type="dxa"/>
          <w:bottom w:w="0" w:type="dxa"/>
          <w:right w:w="108" w:type="dxa"/>
        </w:tblCellMar>
      </w:tblPr>
      <w:tblGrid>
        <w:gridCol w:w="2972"/>
        <w:gridCol w:w="1985"/>
      </w:tblGrid>
      <w:tr>
        <w:tblPrEx>
          <w:tblCellMar>
            <w:top w:w="0" w:type="dxa"/>
            <w:left w:w="108" w:type="dxa"/>
            <w:bottom w:w="0" w:type="dxa"/>
            <w:right w:w="108" w:type="dxa"/>
          </w:tblCellMar>
        </w:tblPrEx>
        <w:trPr>
          <w:trHeight w:val="382" w:hRule="atLeast"/>
          <w:jc w:val="center"/>
        </w:trPr>
        <w:tc>
          <w:tcPr>
            <w:tcW w:w="495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kern w:val="0"/>
                <w:sz w:val="24"/>
              </w:rPr>
            </w:pPr>
            <w:r>
              <w:rPr>
                <w:rFonts w:hint="eastAsia" w:ascii="宋体" w:hAnsi="宋体" w:cs="宋体"/>
                <w:b/>
                <w:kern w:val="0"/>
                <w:sz w:val="24"/>
              </w:rPr>
              <w:t>装箱单</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接收机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台</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bCs/>
                <w:szCs w:val="21"/>
              </w:rPr>
              <w:t>电源线（CK-318）</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根</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cs="宋体"/>
                <w:kern w:val="0"/>
                <w:szCs w:val="21"/>
              </w:rPr>
              <w:t>BNC连接线（CK-320A）</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1根</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cs="宋体"/>
                <w:kern w:val="0"/>
                <w:szCs w:val="21"/>
              </w:rPr>
              <w:t>N/BNC转接头(CK-20)</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1个</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cs="宋体"/>
                <w:kern w:val="0"/>
                <w:szCs w:val="21"/>
              </w:rPr>
              <w:t>鼠标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个</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kern w:val="0"/>
                <w:szCs w:val="21"/>
              </w:rPr>
            </w:pPr>
            <w:r>
              <w:rPr>
                <w:rFonts w:hint="eastAsia" w:ascii="宋体" w:hAnsi="宋体" w:cs="宋体"/>
                <w:kern w:val="0"/>
                <w:szCs w:val="21"/>
              </w:rPr>
              <w:t>键盘</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1</w:t>
            </w:r>
            <w:r>
              <w:rPr>
                <w:rFonts w:hint="eastAsia" w:ascii="宋体" w:hAnsi="宋体" w:cs="宋体"/>
                <w:kern w:val="0"/>
                <w:szCs w:val="21"/>
              </w:rPr>
              <w:t>个</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说明书</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册</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保修卡</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页</w:t>
            </w:r>
          </w:p>
        </w:tc>
      </w:tr>
      <w:tr>
        <w:tblPrEx>
          <w:tblCellMar>
            <w:top w:w="0" w:type="dxa"/>
            <w:left w:w="108" w:type="dxa"/>
            <w:bottom w:w="0" w:type="dxa"/>
            <w:right w:w="108" w:type="dxa"/>
          </w:tblCellMar>
        </w:tblPrEx>
        <w:trPr>
          <w:trHeight w:val="38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cs="宋体"/>
                <w:kern w:val="0"/>
                <w:szCs w:val="21"/>
              </w:rPr>
            </w:pPr>
            <w:r>
              <w:rPr>
                <w:rFonts w:hint="eastAsia" w:ascii="宋体" w:hAnsi="宋体" w:cs="宋体"/>
                <w:kern w:val="0"/>
                <w:szCs w:val="21"/>
              </w:rPr>
              <w:t>检测报告</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页</w:t>
            </w:r>
          </w:p>
        </w:tc>
      </w:tr>
    </w:tbl>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bCs/>
          <w:color w:val="0000FF"/>
          <w:sz w:val="48"/>
          <w:szCs w:val="48"/>
        </w:rPr>
      </w:pPr>
    </w:p>
    <w:p>
      <w:pPr>
        <w:rPr>
          <w:rFonts w:ascii="Georgia" w:hAnsi="Georgia" w:cs="Arial"/>
          <w:b/>
          <w:color w:val="0000FF"/>
          <w:sz w:val="48"/>
          <w:szCs w:val="48"/>
        </w:rPr>
      </w:pPr>
      <w:r>
        <w:rPr>
          <w:rFonts w:ascii="Georgia" w:hAnsi="Georgia" w:cs="Arial"/>
          <w:b/>
          <w:bCs/>
          <w:color w:val="0000FF"/>
          <w:sz w:val="48"/>
          <w:szCs w:val="48"/>
        </w:rPr>
        <w:t xml:space="preserve">CYBERTEK </w:t>
      </w:r>
    </w:p>
    <w:p>
      <w:pPr>
        <w:spacing w:line="60" w:lineRule="auto"/>
        <w:ind w:firstLine="354" w:firstLineChars="147"/>
        <w:rPr>
          <w:rFonts w:ascii="楷体_GB2312" w:hAnsi="宋体" w:eastAsia="楷体_GB2312"/>
          <w:b/>
          <w:sz w:val="24"/>
        </w:rPr>
      </w:pPr>
      <w:r>
        <w:rPr>
          <w:rFonts w:hint="eastAsia" w:ascii="楷体_GB2312" w:hAnsi="宋体" w:eastAsia="楷体_GB2312"/>
          <w:b/>
          <w:sz w:val="24"/>
        </w:rPr>
        <w:t>深圳市知用电子有限公司</w:t>
      </w:r>
    </w:p>
    <w:p>
      <w:pPr>
        <w:spacing w:line="60" w:lineRule="auto"/>
        <w:ind w:firstLine="315" w:firstLineChars="150"/>
        <w:rPr>
          <w:rFonts w:ascii="Georgia" w:hAnsi="Georgia"/>
          <w:szCs w:val="21"/>
        </w:rPr>
      </w:pPr>
      <w:r>
        <w:rPr>
          <w:rFonts w:ascii="Georgia" w:hAnsi="Georgia"/>
          <w:szCs w:val="21"/>
        </w:rPr>
        <w:t>SHENZHEN ZHIYONG ELECTRONICS CO.,LTD.</w:t>
      </w:r>
    </w:p>
    <w:p>
      <w:pPr>
        <w:spacing w:line="360" w:lineRule="auto"/>
        <w:ind w:firstLine="315" w:firstLineChars="150"/>
        <w:rPr>
          <w:rFonts w:ascii="宋体" w:hAnsi="宋体"/>
          <w:szCs w:val="21"/>
        </w:rPr>
      </w:pPr>
      <w:r>
        <w:rPr>
          <w:rFonts w:hint="eastAsia" w:ascii="宋体" w:hAnsi="宋体"/>
          <w:szCs w:val="21"/>
        </w:rPr>
        <w:t xml:space="preserve">深圳市龙岗区黄阁北路天安数码城4号大厦A1702 </w:t>
      </w:r>
    </w:p>
    <w:p>
      <w:pPr>
        <w:spacing w:line="360" w:lineRule="auto"/>
        <w:ind w:firstLine="315" w:firstLineChars="150"/>
        <w:rPr>
          <w:rFonts w:ascii="宋体" w:hAnsi="宋体"/>
          <w:szCs w:val="21"/>
        </w:rPr>
      </w:pPr>
      <w:r>
        <w:rPr>
          <w:rFonts w:hint="eastAsia" w:ascii="宋体" w:hAnsi="宋体"/>
          <w:szCs w:val="21"/>
        </w:rPr>
        <w:t xml:space="preserve">Tel:   400 852 0005 </w:t>
      </w:r>
      <w:r>
        <w:rPr>
          <w:rFonts w:ascii="宋体" w:hAnsi="宋体"/>
          <w:szCs w:val="21"/>
        </w:rPr>
        <w:t xml:space="preserve">/ </w:t>
      </w:r>
      <w:r>
        <w:rPr>
          <w:rFonts w:hint="eastAsia" w:ascii="宋体" w:hAnsi="宋体"/>
          <w:szCs w:val="21"/>
        </w:rPr>
        <w:t xml:space="preserve">0755-8662 8000 </w:t>
      </w:r>
    </w:p>
    <w:p>
      <w:pPr>
        <w:spacing w:line="360" w:lineRule="auto"/>
        <w:ind w:firstLine="315" w:firstLineChars="150"/>
        <w:rPr>
          <w:rFonts w:ascii="宋体" w:hAnsi="宋体"/>
          <w:szCs w:val="21"/>
        </w:rPr>
      </w:pPr>
      <w:r>
        <w:rPr>
          <w:rFonts w:hint="eastAsia" w:ascii="宋体" w:hAnsi="宋体"/>
          <w:szCs w:val="21"/>
        </w:rPr>
        <w:t>Q Q:   400 852 0005</w:t>
      </w:r>
    </w:p>
    <w:p>
      <w:pPr>
        <w:spacing w:line="360" w:lineRule="auto"/>
        <w:ind w:firstLine="315" w:firstLineChars="150"/>
        <w:rPr>
          <w:rFonts w:ascii="宋体" w:hAnsi="宋体"/>
          <w:szCs w:val="21"/>
        </w:rPr>
      </w:pPr>
      <w:r>
        <w:rPr>
          <w:rFonts w:hint="eastAsia" w:ascii="宋体" w:hAnsi="宋体"/>
          <w:szCs w:val="21"/>
        </w:rPr>
        <w:t xml:space="preserve">Email: </w:t>
      </w:r>
      <w:r>
        <w:fldChar w:fldCharType="begin"/>
      </w:r>
      <w:r>
        <w:instrText xml:space="preserve"> HYPERLINK "mailto:cybertek@cybertek.cn" </w:instrText>
      </w:r>
      <w:r>
        <w:fldChar w:fldCharType="separate"/>
      </w:r>
      <w:r>
        <w:rPr>
          <w:rStyle w:val="8"/>
          <w:rFonts w:hint="eastAsia" w:ascii="宋体" w:hAnsi="宋体"/>
          <w:szCs w:val="21"/>
        </w:rPr>
        <w:t>cybertek@cybertek.cn</w:t>
      </w:r>
      <w:r>
        <w:rPr>
          <w:rStyle w:val="8"/>
          <w:rFonts w:hint="eastAsia" w:ascii="宋体" w:hAnsi="宋体"/>
          <w:szCs w:val="21"/>
        </w:rPr>
        <w:fldChar w:fldCharType="end"/>
      </w:r>
      <w:r>
        <w:rPr>
          <w:rStyle w:val="8"/>
          <w:rFonts w:ascii="宋体" w:hAnsi="宋体"/>
          <w:szCs w:val="21"/>
        </w:rPr>
        <w:t xml:space="preserve">   </w:t>
      </w:r>
      <w:r>
        <w:rPr>
          <w:rStyle w:val="8"/>
          <w:rFonts w:ascii="宋体" w:hAnsi="宋体"/>
          <w:szCs w:val="21"/>
          <w:u w:val="none"/>
        </w:rPr>
        <w:t xml:space="preserve">         </w:t>
      </w:r>
      <w:r>
        <w:rPr>
          <w:rFonts w:ascii="Tahoma" w:hAnsi="Tahoma"/>
          <w:sz w:val="24"/>
        </w:rPr>
        <w:t xml:space="preserve">    </w:t>
      </w:r>
      <w:r>
        <w:rPr>
          <w:rFonts w:ascii="Tahoma" w:hAnsi="Tahoma"/>
          <w:color w:val="0000FF"/>
          <w:sz w:val="24"/>
        </w:rPr>
        <w:t>©</w:t>
      </w:r>
      <w:r>
        <w:rPr>
          <w:color w:val="0000FF"/>
          <w:sz w:val="24"/>
        </w:rPr>
        <w:t xml:space="preserve"> Zhiyong Electronics, 2020</w:t>
      </w:r>
    </w:p>
    <w:p>
      <w:pPr>
        <w:ind w:firstLine="308" w:firstLineChars="147"/>
        <w:rPr>
          <w:rFonts w:ascii="Georgia" w:hAnsi="Georgia" w:cs="Arial"/>
          <w:bCs/>
          <w:color w:val="0000FF"/>
          <w:sz w:val="48"/>
          <w:szCs w:val="48"/>
        </w:rPr>
      </w:pPr>
      <w:r>
        <w:rPr>
          <w:rFonts w:hint="eastAsia" w:ascii="宋体" w:hAnsi="宋体"/>
          <w:szCs w:val="21"/>
        </w:rPr>
        <w:t xml:space="preserve">Url: </w:t>
      </w:r>
      <w:r>
        <w:fldChar w:fldCharType="begin"/>
      </w:r>
      <w:r>
        <w:instrText xml:space="preserve"> HYPERLINK "http://www.cybertek.cn" </w:instrText>
      </w:r>
      <w:r>
        <w:fldChar w:fldCharType="separate"/>
      </w:r>
      <w:r>
        <w:rPr>
          <w:rStyle w:val="8"/>
          <w:rFonts w:ascii="Tahoma" w:hAnsi="Tahoma"/>
          <w:color w:val="auto"/>
          <w:u w:val="none"/>
        </w:rPr>
        <w:t>http://www.cybertek.cn</w:t>
      </w:r>
      <w:r>
        <w:rPr>
          <w:rStyle w:val="8"/>
          <w:rFonts w:ascii="Tahoma" w:hAnsi="Tahoma"/>
          <w:color w:val="auto"/>
          <w:u w:val="none"/>
        </w:rPr>
        <w:fldChar w:fldCharType="end"/>
      </w:r>
      <w:r>
        <w:rPr>
          <w:rStyle w:val="8"/>
          <w:rFonts w:ascii="Tahoma" w:hAnsi="Tahoma"/>
          <w:color w:val="auto"/>
          <w:u w:val="none"/>
        </w:rPr>
        <w:t xml:space="preserve">                  </w:t>
      </w:r>
      <w:r>
        <w:rPr>
          <w:color w:val="0000FF"/>
          <w:sz w:val="24"/>
        </w:rPr>
        <w:t>Published in China, Oct. 1, 2020</w:t>
      </w:r>
    </w:p>
    <w:sectPr>
      <w:footerReference r:id="rId6" w:type="default"/>
      <w:pgSz w:w="11906" w:h="16838"/>
      <w:pgMar w:top="1440" w:right="1558" w:bottom="1135" w:left="1418" w:header="624"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Keysight Sans">
    <w:altName w:val="宋体"/>
    <w:panose1 w:val="00000000000000000000"/>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Georgia">
    <w:panose1 w:val="02040502050405020303"/>
    <w:charset w:val="00"/>
    <w:family w:val="roman"/>
    <w:pitch w:val="default"/>
    <w:sig w:usb0="00000287" w:usb1="00000000" w:usb2="00000000" w:usb3="00000000" w:csb0="2000009F" w:csb1="00000000"/>
  </w:font>
  <w:font w:name="楷体_GB2312">
    <w:altName w:val="楷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Arial" w:hAnsi="Arial" w:cs="Arial"/>
        <w:color w:val="0000FF"/>
        <w:sz w:val="21"/>
        <w:szCs w:val="21"/>
      </w:rPr>
    </w:pPr>
    <w:r>
      <w:rPr>
        <w:rFonts w:hint="eastAsia" w:ascii="Arial" w:hAnsi="Arial" w:cs="Arial"/>
        <w:color w:val="0000FF"/>
        <w:sz w:val="21"/>
        <w:szCs w:val="21"/>
      </w:rPr>
      <w:t>www.cybertek.cn</w: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k</w:t>
    </w:r>
  </w:p>
  <w:p>
    <w:r>
      <w:rPr>
        <w:rFonts w:hint="eastAsia"/>
        <w:sz w:val="18"/>
        <w:szCs w:val="18"/>
      </w:rPr>
      <w:t>深圳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i6WFNAAAAADAQAADwAAAAAAAAABACAAAAAiAAAAZHJzL2Rvd25yZXYueG1sUEsBAhQA&#10;FAAAAAgAh07iQDt6TV36AQAAAgQAAA4AAAAAAAAAAQAgAAAAHwEAAGRycy9lMm9Eb2MueG1sUEsF&#10;BgAAAAAGAAYAWQEAAI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ckThinSmallGap" w:color="823B0B" w:themeColor="accent2" w:themeShade="7F" w:sz="24" w:space="1"/>
      </w:pBdr>
      <w:ind w:right="-1"/>
      <w:jc w:val="left"/>
      <w:rPr>
        <w:rFonts w:asciiTheme="minorEastAsia" w:hAnsiTheme="minorEastAsia" w:cstheme="majorBidi"/>
        <w:sz w:val="24"/>
      </w:rPr>
    </w:pPr>
    <w:r>
      <w:rPr>
        <w:rFonts w:asciiTheme="majorHAnsi" w:hAnsiTheme="majorHAnsi" w:eastAsiaTheme="majorEastAsia" w:cstheme="majorBidi"/>
        <w:sz w:val="24"/>
      </w:rPr>
      <w:drawing>
        <wp:inline distT="0" distB="0" distL="0" distR="0">
          <wp:extent cx="1524000" cy="381000"/>
          <wp:effectExtent l="19050" t="0" r="0" b="0"/>
          <wp:docPr id="3" name="图片 9" descr="LOGO图片（2016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LOGO图片（20160322）"/>
                  <pic:cNvPicPr>
                    <a:picLocks noChangeAspect="1" noChangeArrowheads="1"/>
                  </pic:cNvPicPr>
                </pic:nvPicPr>
                <pic:blipFill>
                  <a:blip r:embed="rId1"/>
                  <a:srcRect/>
                  <a:stretch>
                    <a:fillRect/>
                  </a:stretch>
                </pic:blipFill>
                <pic:spPr>
                  <a:xfrm>
                    <a:off x="0" y="0"/>
                    <a:ext cx="1524000" cy="381000"/>
                  </a:xfrm>
                  <a:prstGeom prst="rect">
                    <a:avLst/>
                  </a:prstGeom>
                  <a:noFill/>
                  <a:ln w="9525">
                    <a:noFill/>
                    <a:miter lim="800000"/>
                    <a:headEnd/>
                    <a:tailEnd/>
                  </a:ln>
                </pic:spPr>
              </pic:pic>
            </a:graphicData>
          </a:graphic>
        </wp:inline>
      </w:drawing>
    </w:r>
    <w:r>
      <w:rPr>
        <w:rFonts w:hint="eastAsia" w:asciiTheme="majorHAnsi" w:hAnsiTheme="majorHAnsi" w:eastAsiaTheme="majorEastAsia" w:cstheme="majorBidi"/>
        <w:sz w:val="24"/>
      </w:rPr>
      <w:t xml:space="preserve">                                深圳市知用电子有限公司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003413"/>
    <w:multiLevelType w:val="multilevel"/>
    <w:tmpl w:val="03003413"/>
    <w:lvl w:ilvl="0" w:tentative="0">
      <w:start w:val="1"/>
      <w:numFmt w:val="bullet"/>
      <w:lvlText w:val=""/>
      <w:lvlJc w:val="left"/>
      <w:pPr>
        <w:ind w:left="420" w:hanging="420"/>
      </w:pPr>
      <w:rPr>
        <w:rFonts w:hint="default" w:ascii="Wingdings" w:hAnsi="Wingdings"/>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B5F7B8C"/>
    <w:multiLevelType w:val="multilevel"/>
    <w:tmpl w:val="0B5F7B8C"/>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EEC1A24"/>
    <w:multiLevelType w:val="multilevel"/>
    <w:tmpl w:val="0EEC1A24"/>
    <w:lvl w:ilvl="0" w:tentative="0">
      <w:start w:val="1"/>
      <w:numFmt w:val="bullet"/>
      <w:lvlText w:val=""/>
      <w:lvlJc w:val="left"/>
      <w:pPr>
        <w:ind w:left="420" w:hanging="420"/>
      </w:pPr>
      <w:rPr>
        <w:rFonts w:hint="default" w:ascii="Wingdings" w:hAnsi="Wingdings"/>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3E76564"/>
    <w:multiLevelType w:val="multilevel"/>
    <w:tmpl w:val="33E76564"/>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79A5859"/>
    <w:multiLevelType w:val="multilevel"/>
    <w:tmpl w:val="379A5859"/>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B0275F1"/>
    <w:multiLevelType w:val="multilevel"/>
    <w:tmpl w:val="3B0275F1"/>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2F27FF6"/>
    <w:multiLevelType w:val="multilevel"/>
    <w:tmpl w:val="42F27FF6"/>
    <w:lvl w:ilvl="0" w:tentative="0">
      <w:start w:val="1"/>
      <w:numFmt w:val="bullet"/>
      <w:lvlText w:val=""/>
      <w:lvlJc w:val="left"/>
      <w:pPr>
        <w:ind w:left="840" w:hanging="420"/>
      </w:pPr>
      <w:rPr>
        <w:rFonts w:hint="default" w:ascii="Wingdings" w:hAnsi="Wingdings"/>
        <w:color w:val="00A84D"/>
        <w:w w:val="99"/>
        <w:sz w:val="22"/>
        <w:szCs w:val="2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4C9B1284"/>
    <w:multiLevelType w:val="multilevel"/>
    <w:tmpl w:val="4C9B1284"/>
    <w:lvl w:ilvl="0" w:tentative="0">
      <w:start w:val="1"/>
      <w:numFmt w:val="bullet"/>
      <w:lvlText w:val=""/>
      <w:lvlJc w:val="left"/>
      <w:pPr>
        <w:ind w:left="420" w:hanging="420"/>
      </w:pPr>
      <w:rPr>
        <w:rFonts w:hint="default" w:ascii="Wingdings" w:hAnsi="Wingdings"/>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9151846"/>
    <w:multiLevelType w:val="singleLevel"/>
    <w:tmpl w:val="59151846"/>
    <w:lvl w:ilvl="0" w:tentative="0">
      <w:start w:val="1"/>
      <w:numFmt w:val="bullet"/>
      <w:lvlText w:val=""/>
      <w:lvlJc w:val="left"/>
      <w:pPr>
        <w:ind w:left="420" w:hanging="420"/>
      </w:pPr>
      <w:rPr>
        <w:rFonts w:hint="default" w:ascii="Wingdings" w:hAnsi="Wingdings" w:eastAsia="宋体"/>
        <w:color w:val="00A84D"/>
        <w:w w:val="99"/>
        <w:sz w:val="22"/>
        <w:szCs w:val="22"/>
      </w:rPr>
    </w:lvl>
  </w:abstractNum>
  <w:abstractNum w:abstractNumId="9">
    <w:nsid w:val="597304AE"/>
    <w:multiLevelType w:val="singleLevel"/>
    <w:tmpl w:val="597304AE"/>
    <w:lvl w:ilvl="0" w:tentative="0">
      <w:start w:val="1"/>
      <w:numFmt w:val="bullet"/>
      <w:lvlText w:val=""/>
      <w:lvlJc w:val="left"/>
      <w:pPr>
        <w:ind w:left="420" w:hanging="420"/>
      </w:pPr>
      <w:rPr>
        <w:rFonts w:hint="default" w:ascii="Wingdings" w:hAnsi="Wingdings"/>
      </w:rPr>
    </w:lvl>
  </w:abstractNum>
  <w:abstractNum w:abstractNumId="10">
    <w:nsid w:val="59756CF5"/>
    <w:multiLevelType w:val="singleLevel"/>
    <w:tmpl w:val="59756CF5"/>
    <w:lvl w:ilvl="0" w:tentative="0">
      <w:start w:val="1"/>
      <w:numFmt w:val="bullet"/>
      <w:lvlText w:val=""/>
      <w:lvlJc w:val="left"/>
      <w:pPr>
        <w:ind w:left="420" w:hanging="420"/>
      </w:pPr>
      <w:rPr>
        <w:rFonts w:hint="default" w:ascii="Wingdings" w:hAnsi="Wingdings" w:eastAsia="宋体"/>
        <w:color w:val="00A84D"/>
        <w:w w:val="99"/>
        <w:sz w:val="22"/>
        <w:szCs w:val="22"/>
      </w:rPr>
    </w:lvl>
  </w:abstractNum>
  <w:abstractNum w:abstractNumId="11">
    <w:nsid w:val="59758EAB"/>
    <w:multiLevelType w:val="singleLevel"/>
    <w:tmpl w:val="59758EAB"/>
    <w:lvl w:ilvl="0" w:tentative="0">
      <w:start w:val="1"/>
      <w:numFmt w:val="bullet"/>
      <w:lvlText w:val=""/>
      <w:lvlJc w:val="left"/>
      <w:pPr>
        <w:ind w:left="420" w:hanging="420"/>
      </w:pPr>
      <w:rPr>
        <w:rFonts w:hint="default" w:ascii="Wingdings" w:hAnsi="Wingdings"/>
        <w:color w:val="00A84D"/>
        <w:w w:val="99"/>
        <w:sz w:val="22"/>
        <w:szCs w:val="22"/>
      </w:rPr>
    </w:lvl>
  </w:abstractNum>
  <w:abstractNum w:abstractNumId="12">
    <w:nsid w:val="618443F3"/>
    <w:multiLevelType w:val="multilevel"/>
    <w:tmpl w:val="618443F3"/>
    <w:lvl w:ilvl="0" w:tentative="0">
      <w:start w:val="1"/>
      <w:numFmt w:val="bullet"/>
      <w:lvlText w:val=""/>
      <w:lvlJc w:val="left"/>
      <w:pPr>
        <w:ind w:left="840" w:hanging="420"/>
      </w:pPr>
      <w:rPr>
        <w:rFonts w:hint="default" w:ascii="Wingdings" w:hAnsi="Wingdings"/>
        <w:color w:val="00A84D"/>
        <w:w w:val="99"/>
        <w:sz w:val="22"/>
        <w:szCs w:val="2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61A3033B"/>
    <w:multiLevelType w:val="multilevel"/>
    <w:tmpl w:val="61A3033B"/>
    <w:lvl w:ilvl="0" w:tentative="0">
      <w:start w:val="1"/>
      <w:numFmt w:val="decimalEnclosedCircle"/>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BF13A1D"/>
    <w:multiLevelType w:val="multilevel"/>
    <w:tmpl w:val="6BF13A1D"/>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7D1A2D90"/>
    <w:multiLevelType w:val="multilevel"/>
    <w:tmpl w:val="7D1A2D90"/>
    <w:lvl w:ilvl="0" w:tentative="0">
      <w:start w:val="1"/>
      <w:numFmt w:val="bullet"/>
      <w:lvlText w:val=""/>
      <w:lvlJc w:val="left"/>
      <w:pPr>
        <w:ind w:left="420" w:hanging="420"/>
      </w:pPr>
      <w:rPr>
        <w:rFonts w:hint="default" w:ascii="Wingdings" w:hAnsi="Wingdings" w:eastAsia="宋体"/>
        <w:color w:val="00A84D"/>
        <w:w w:val="99"/>
        <w:sz w:val="22"/>
        <w:szCs w:val="2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9"/>
  </w:num>
  <w:num w:numId="4">
    <w:abstractNumId w:val="6"/>
  </w:num>
  <w:num w:numId="5">
    <w:abstractNumId w:val="13"/>
  </w:num>
  <w:num w:numId="6">
    <w:abstractNumId w:val="1"/>
  </w:num>
  <w:num w:numId="7">
    <w:abstractNumId w:val="5"/>
  </w:num>
  <w:num w:numId="8">
    <w:abstractNumId w:val="10"/>
  </w:num>
  <w:num w:numId="9">
    <w:abstractNumId w:val="14"/>
  </w:num>
  <w:num w:numId="10">
    <w:abstractNumId w:val="12"/>
  </w:num>
  <w:num w:numId="11">
    <w:abstractNumId w:val="8"/>
  </w:num>
  <w:num w:numId="12">
    <w:abstractNumId w:val="7"/>
  </w:num>
  <w:num w:numId="13">
    <w:abstractNumId w:val="3"/>
  </w:num>
  <w:num w:numId="14">
    <w:abstractNumId w:val="11"/>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0YmM1YjY3OTIxNWQ4YTExMTM2YWEzMzYwNjQ0NTAifQ=="/>
  </w:docVars>
  <w:rsids>
    <w:rsidRoot w:val="00172A27"/>
    <w:rsid w:val="00000E60"/>
    <w:rsid w:val="000048D4"/>
    <w:rsid w:val="00005531"/>
    <w:rsid w:val="00020CFC"/>
    <w:rsid w:val="000379E1"/>
    <w:rsid w:val="0004049F"/>
    <w:rsid w:val="00072DB4"/>
    <w:rsid w:val="00090CB2"/>
    <w:rsid w:val="00094DFB"/>
    <w:rsid w:val="00096048"/>
    <w:rsid w:val="000A2AD1"/>
    <w:rsid w:val="000A67E8"/>
    <w:rsid w:val="000B40F0"/>
    <w:rsid w:val="000B5667"/>
    <w:rsid w:val="000C342A"/>
    <w:rsid w:val="000C4A92"/>
    <w:rsid w:val="000D03C3"/>
    <w:rsid w:val="000D1627"/>
    <w:rsid w:val="000D5E97"/>
    <w:rsid w:val="00106A5A"/>
    <w:rsid w:val="00114BF2"/>
    <w:rsid w:val="001410E2"/>
    <w:rsid w:val="001534DD"/>
    <w:rsid w:val="00157641"/>
    <w:rsid w:val="001670A2"/>
    <w:rsid w:val="001711CD"/>
    <w:rsid w:val="00172A27"/>
    <w:rsid w:val="00175584"/>
    <w:rsid w:val="00176EEA"/>
    <w:rsid w:val="001A4FEF"/>
    <w:rsid w:val="001C62B9"/>
    <w:rsid w:val="001C6DCC"/>
    <w:rsid w:val="001D6428"/>
    <w:rsid w:val="001E5E68"/>
    <w:rsid w:val="001E73D7"/>
    <w:rsid w:val="002145F0"/>
    <w:rsid w:val="002354DC"/>
    <w:rsid w:val="002366E4"/>
    <w:rsid w:val="00256DC6"/>
    <w:rsid w:val="002579ED"/>
    <w:rsid w:val="00261ECA"/>
    <w:rsid w:val="00265050"/>
    <w:rsid w:val="002669D1"/>
    <w:rsid w:val="002874BA"/>
    <w:rsid w:val="00290AF9"/>
    <w:rsid w:val="002A3CA9"/>
    <w:rsid w:val="002A4CAC"/>
    <w:rsid w:val="002B1D36"/>
    <w:rsid w:val="002D38BA"/>
    <w:rsid w:val="002F1FD7"/>
    <w:rsid w:val="0030017C"/>
    <w:rsid w:val="003027D2"/>
    <w:rsid w:val="003075D2"/>
    <w:rsid w:val="003270B4"/>
    <w:rsid w:val="00332B04"/>
    <w:rsid w:val="003338DC"/>
    <w:rsid w:val="003401C5"/>
    <w:rsid w:val="003456CE"/>
    <w:rsid w:val="00356A9C"/>
    <w:rsid w:val="003613B4"/>
    <w:rsid w:val="00364354"/>
    <w:rsid w:val="00364DE5"/>
    <w:rsid w:val="003650BA"/>
    <w:rsid w:val="00380434"/>
    <w:rsid w:val="003808F8"/>
    <w:rsid w:val="003862B7"/>
    <w:rsid w:val="003A6EA1"/>
    <w:rsid w:val="003B02FD"/>
    <w:rsid w:val="003B2C25"/>
    <w:rsid w:val="003E1CAD"/>
    <w:rsid w:val="003F2E51"/>
    <w:rsid w:val="003F5C0D"/>
    <w:rsid w:val="00415E5B"/>
    <w:rsid w:val="00420D44"/>
    <w:rsid w:val="00430E4E"/>
    <w:rsid w:val="004362E3"/>
    <w:rsid w:val="004375A1"/>
    <w:rsid w:val="00442E82"/>
    <w:rsid w:val="00445FD6"/>
    <w:rsid w:val="004467D3"/>
    <w:rsid w:val="0044737E"/>
    <w:rsid w:val="00464F4A"/>
    <w:rsid w:val="00466875"/>
    <w:rsid w:val="0047363A"/>
    <w:rsid w:val="00485239"/>
    <w:rsid w:val="00493E7B"/>
    <w:rsid w:val="00497956"/>
    <w:rsid w:val="004B0625"/>
    <w:rsid w:val="004B6651"/>
    <w:rsid w:val="004C12DA"/>
    <w:rsid w:val="004C17FB"/>
    <w:rsid w:val="004C1E0B"/>
    <w:rsid w:val="004C2DF0"/>
    <w:rsid w:val="004C771E"/>
    <w:rsid w:val="004D5D9F"/>
    <w:rsid w:val="004E5E38"/>
    <w:rsid w:val="00523388"/>
    <w:rsid w:val="005361CC"/>
    <w:rsid w:val="00536791"/>
    <w:rsid w:val="00561B23"/>
    <w:rsid w:val="005677C4"/>
    <w:rsid w:val="005855C4"/>
    <w:rsid w:val="0059146E"/>
    <w:rsid w:val="005925D3"/>
    <w:rsid w:val="005970F8"/>
    <w:rsid w:val="005A21BE"/>
    <w:rsid w:val="005B0EEF"/>
    <w:rsid w:val="005B4163"/>
    <w:rsid w:val="005B4781"/>
    <w:rsid w:val="005C1562"/>
    <w:rsid w:val="005C4046"/>
    <w:rsid w:val="005C6249"/>
    <w:rsid w:val="005E2957"/>
    <w:rsid w:val="005F299E"/>
    <w:rsid w:val="00613F4C"/>
    <w:rsid w:val="006171F6"/>
    <w:rsid w:val="006343DB"/>
    <w:rsid w:val="00635C46"/>
    <w:rsid w:val="00642B2F"/>
    <w:rsid w:val="00683C4C"/>
    <w:rsid w:val="00683DF0"/>
    <w:rsid w:val="00685C0A"/>
    <w:rsid w:val="00686CD5"/>
    <w:rsid w:val="00694E0F"/>
    <w:rsid w:val="006C2171"/>
    <w:rsid w:val="006C268C"/>
    <w:rsid w:val="006C2E22"/>
    <w:rsid w:val="006D3998"/>
    <w:rsid w:val="006E5349"/>
    <w:rsid w:val="007010D8"/>
    <w:rsid w:val="0070256A"/>
    <w:rsid w:val="0071001F"/>
    <w:rsid w:val="0071561B"/>
    <w:rsid w:val="00716A16"/>
    <w:rsid w:val="00721760"/>
    <w:rsid w:val="00724250"/>
    <w:rsid w:val="00730133"/>
    <w:rsid w:val="00732006"/>
    <w:rsid w:val="00734074"/>
    <w:rsid w:val="0074024B"/>
    <w:rsid w:val="00761755"/>
    <w:rsid w:val="007619E5"/>
    <w:rsid w:val="00785992"/>
    <w:rsid w:val="00796DD1"/>
    <w:rsid w:val="007B6738"/>
    <w:rsid w:val="007C34D3"/>
    <w:rsid w:val="007C5A52"/>
    <w:rsid w:val="007D6571"/>
    <w:rsid w:val="007E4A12"/>
    <w:rsid w:val="007F6C03"/>
    <w:rsid w:val="0081365B"/>
    <w:rsid w:val="008148C1"/>
    <w:rsid w:val="00852E33"/>
    <w:rsid w:val="00881989"/>
    <w:rsid w:val="00884AE7"/>
    <w:rsid w:val="00887E58"/>
    <w:rsid w:val="008912F0"/>
    <w:rsid w:val="008A1E83"/>
    <w:rsid w:val="008A2C37"/>
    <w:rsid w:val="008A4BAE"/>
    <w:rsid w:val="008B6FFA"/>
    <w:rsid w:val="008D0236"/>
    <w:rsid w:val="008D2E1C"/>
    <w:rsid w:val="008D6C3F"/>
    <w:rsid w:val="008E5649"/>
    <w:rsid w:val="008F4439"/>
    <w:rsid w:val="00904052"/>
    <w:rsid w:val="009128AA"/>
    <w:rsid w:val="009172F9"/>
    <w:rsid w:val="00920B83"/>
    <w:rsid w:val="0092119C"/>
    <w:rsid w:val="009221B2"/>
    <w:rsid w:val="00950465"/>
    <w:rsid w:val="00962010"/>
    <w:rsid w:val="00966A72"/>
    <w:rsid w:val="0097634B"/>
    <w:rsid w:val="00977518"/>
    <w:rsid w:val="00981D05"/>
    <w:rsid w:val="00992800"/>
    <w:rsid w:val="009A0E72"/>
    <w:rsid w:val="009A54E0"/>
    <w:rsid w:val="009B336B"/>
    <w:rsid w:val="009B6386"/>
    <w:rsid w:val="009C2285"/>
    <w:rsid w:val="009C33A8"/>
    <w:rsid w:val="009C65C4"/>
    <w:rsid w:val="009D1DF6"/>
    <w:rsid w:val="009D599D"/>
    <w:rsid w:val="009F45E8"/>
    <w:rsid w:val="00A020CA"/>
    <w:rsid w:val="00A16E0E"/>
    <w:rsid w:val="00A25EA5"/>
    <w:rsid w:val="00A40254"/>
    <w:rsid w:val="00A41D57"/>
    <w:rsid w:val="00A4446E"/>
    <w:rsid w:val="00A53816"/>
    <w:rsid w:val="00A62D30"/>
    <w:rsid w:val="00A63AD7"/>
    <w:rsid w:val="00A76A88"/>
    <w:rsid w:val="00A8204F"/>
    <w:rsid w:val="00A8642B"/>
    <w:rsid w:val="00A87155"/>
    <w:rsid w:val="00A95048"/>
    <w:rsid w:val="00A9520E"/>
    <w:rsid w:val="00AA0C61"/>
    <w:rsid w:val="00AA5A41"/>
    <w:rsid w:val="00AA6147"/>
    <w:rsid w:val="00AA6BDD"/>
    <w:rsid w:val="00AB1812"/>
    <w:rsid w:val="00AB54AB"/>
    <w:rsid w:val="00AC7B6A"/>
    <w:rsid w:val="00AD60C8"/>
    <w:rsid w:val="00AF4B4C"/>
    <w:rsid w:val="00B00CE6"/>
    <w:rsid w:val="00B02E43"/>
    <w:rsid w:val="00B3056E"/>
    <w:rsid w:val="00B419EF"/>
    <w:rsid w:val="00B4223F"/>
    <w:rsid w:val="00B5001C"/>
    <w:rsid w:val="00B55E4D"/>
    <w:rsid w:val="00B732B1"/>
    <w:rsid w:val="00B854AF"/>
    <w:rsid w:val="00B973A9"/>
    <w:rsid w:val="00C126EA"/>
    <w:rsid w:val="00C20D1D"/>
    <w:rsid w:val="00C33931"/>
    <w:rsid w:val="00C34A5C"/>
    <w:rsid w:val="00C43D9A"/>
    <w:rsid w:val="00C5400F"/>
    <w:rsid w:val="00C816D7"/>
    <w:rsid w:val="00C917CA"/>
    <w:rsid w:val="00CA42AB"/>
    <w:rsid w:val="00CB52DC"/>
    <w:rsid w:val="00CC6196"/>
    <w:rsid w:val="00CD6000"/>
    <w:rsid w:val="00CE4159"/>
    <w:rsid w:val="00CF27D9"/>
    <w:rsid w:val="00CF516E"/>
    <w:rsid w:val="00CF6AB6"/>
    <w:rsid w:val="00CF6DE7"/>
    <w:rsid w:val="00D1389B"/>
    <w:rsid w:val="00D1711E"/>
    <w:rsid w:val="00D24605"/>
    <w:rsid w:val="00D44946"/>
    <w:rsid w:val="00D65060"/>
    <w:rsid w:val="00D66BBE"/>
    <w:rsid w:val="00D676CC"/>
    <w:rsid w:val="00D856C4"/>
    <w:rsid w:val="00D86EEA"/>
    <w:rsid w:val="00D90B18"/>
    <w:rsid w:val="00DB2737"/>
    <w:rsid w:val="00DB51F0"/>
    <w:rsid w:val="00DB7032"/>
    <w:rsid w:val="00DB7CA7"/>
    <w:rsid w:val="00DD5414"/>
    <w:rsid w:val="00DE0660"/>
    <w:rsid w:val="00DE1A7D"/>
    <w:rsid w:val="00DE20BD"/>
    <w:rsid w:val="00DE349F"/>
    <w:rsid w:val="00DE3B94"/>
    <w:rsid w:val="00DF0254"/>
    <w:rsid w:val="00E05DB7"/>
    <w:rsid w:val="00E115A4"/>
    <w:rsid w:val="00E136BF"/>
    <w:rsid w:val="00E23C4A"/>
    <w:rsid w:val="00E30CE1"/>
    <w:rsid w:val="00E5717A"/>
    <w:rsid w:val="00E7306A"/>
    <w:rsid w:val="00E7396B"/>
    <w:rsid w:val="00EA0D72"/>
    <w:rsid w:val="00EB2C1B"/>
    <w:rsid w:val="00EB7FA7"/>
    <w:rsid w:val="00EF4F2C"/>
    <w:rsid w:val="00F0593C"/>
    <w:rsid w:val="00F1152E"/>
    <w:rsid w:val="00F43FA5"/>
    <w:rsid w:val="00F50572"/>
    <w:rsid w:val="00F506EE"/>
    <w:rsid w:val="00F54A48"/>
    <w:rsid w:val="00F571CD"/>
    <w:rsid w:val="00F57CED"/>
    <w:rsid w:val="00F656D1"/>
    <w:rsid w:val="00F744F2"/>
    <w:rsid w:val="00F74FFD"/>
    <w:rsid w:val="00F8191A"/>
    <w:rsid w:val="00FA06FC"/>
    <w:rsid w:val="00FA12A5"/>
    <w:rsid w:val="00FC5F2A"/>
    <w:rsid w:val="00FD44D7"/>
    <w:rsid w:val="00FD6BB8"/>
    <w:rsid w:val="00FE0ADD"/>
    <w:rsid w:val="00FF4478"/>
    <w:rsid w:val="01223364"/>
    <w:rsid w:val="0147077B"/>
    <w:rsid w:val="019411EC"/>
    <w:rsid w:val="01AD09E1"/>
    <w:rsid w:val="01AE0458"/>
    <w:rsid w:val="01FB6C14"/>
    <w:rsid w:val="02391D76"/>
    <w:rsid w:val="023C38A3"/>
    <w:rsid w:val="024F7EBB"/>
    <w:rsid w:val="02602295"/>
    <w:rsid w:val="02865B5A"/>
    <w:rsid w:val="02A65FA0"/>
    <w:rsid w:val="02C70962"/>
    <w:rsid w:val="02FD07EE"/>
    <w:rsid w:val="03010E60"/>
    <w:rsid w:val="0302019A"/>
    <w:rsid w:val="030A2F07"/>
    <w:rsid w:val="0311397E"/>
    <w:rsid w:val="03186724"/>
    <w:rsid w:val="031E167E"/>
    <w:rsid w:val="032B1C60"/>
    <w:rsid w:val="03600746"/>
    <w:rsid w:val="037271A3"/>
    <w:rsid w:val="037A4453"/>
    <w:rsid w:val="03AD46D2"/>
    <w:rsid w:val="03FB26F0"/>
    <w:rsid w:val="03FF1117"/>
    <w:rsid w:val="04141DB0"/>
    <w:rsid w:val="0442277B"/>
    <w:rsid w:val="047A5759"/>
    <w:rsid w:val="04BF18B0"/>
    <w:rsid w:val="04DC4C3C"/>
    <w:rsid w:val="050A5730"/>
    <w:rsid w:val="050A75BE"/>
    <w:rsid w:val="05240D9C"/>
    <w:rsid w:val="052433DC"/>
    <w:rsid w:val="05542F3E"/>
    <w:rsid w:val="05662BF4"/>
    <w:rsid w:val="058F244B"/>
    <w:rsid w:val="05993FDD"/>
    <w:rsid w:val="059D7E93"/>
    <w:rsid w:val="05BF6294"/>
    <w:rsid w:val="06230135"/>
    <w:rsid w:val="06955580"/>
    <w:rsid w:val="06E91937"/>
    <w:rsid w:val="06EE3D5A"/>
    <w:rsid w:val="07073BB3"/>
    <w:rsid w:val="07356036"/>
    <w:rsid w:val="07555A0D"/>
    <w:rsid w:val="075B0F2E"/>
    <w:rsid w:val="07A877F2"/>
    <w:rsid w:val="07D85E69"/>
    <w:rsid w:val="07EB24D7"/>
    <w:rsid w:val="07F04D20"/>
    <w:rsid w:val="07FC4565"/>
    <w:rsid w:val="07FE302D"/>
    <w:rsid w:val="081459D2"/>
    <w:rsid w:val="081D5415"/>
    <w:rsid w:val="083420E7"/>
    <w:rsid w:val="083D5C60"/>
    <w:rsid w:val="08BF1832"/>
    <w:rsid w:val="08CF0C30"/>
    <w:rsid w:val="08E13648"/>
    <w:rsid w:val="08E80336"/>
    <w:rsid w:val="08FE6502"/>
    <w:rsid w:val="092068D3"/>
    <w:rsid w:val="094D2F82"/>
    <w:rsid w:val="09754C3B"/>
    <w:rsid w:val="09834918"/>
    <w:rsid w:val="09A64F01"/>
    <w:rsid w:val="09C06EE7"/>
    <w:rsid w:val="09ED1E56"/>
    <w:rsid w:val="09F4300B"/>
    <w:rsid w:val="09F71402"/>
    <w:rsid w:val="0A211003"/>
    <w:rsid w:val="0A2135CE"/>
    <w:rsid w:val="0A31087C"/>
    <w:rsid w:val="0A434F55"/>
    <w:rsid w:val="0A4B4645"/>
    <w:rsid w:val="0A653236"/>
    <w:rsid w:val="0A6B117A"/>
    <w:rsid w:val="0AB2145E"/>
    <w:rsid w:val="0AB63D77"/>
    <w:rsid w:val="0AB920F3"/>
    <w:rsid w:val="0ADA48DF"/>
    <w:rsid w:val="0AF15326"/>
    <w:rsid w:val="0AFA7069"/>
    <w:rsid w:val="0B630BA5"/>
    <w:rsid w:val="0B8D0691"/>
    <w:rsid w:val="0B9330F5"/>
    <w:rsid w:val="0BDD0EFF"/>
    <w:rsid w:val="0BF8736F"/>
    <w:rsid w:val="0C06181E"/>
    <w:rsid w:val="0C19430C"/>
    <w:rsid w:val="0C48138E"/>
    <w:rsid w:val="0C894E2A"/>
    <w:rsid w:val="0C8C6A87"/>
    <w:rsid w:val="0C995E10"/>
    <w:rsid w:val="0CB46E99"/>
    <w:rsid w:val="0CFA1D22"/>
    <w:rsid w:val="0D0C3F84"/>
    <w:rsid w:val="0D163970"/>
    <w:rsid w:val="0D6A4469"/>
    <w:rsid w:val="0D6B5A5A"/>
    <w:rsid w:val="0DA66035"/>
    <w:rsid w:val="0DA967F2"/>
    <w:rsid w:val="0DD33B16"/>
    <w:rsid w:val="0E0C19DB"/>
    <w:rsid w:val="0E3E4105"/>
    <w:rsid w:val="0EAC697F"/>
    <w:rsid w:val="0EB46914"/>
    <w:rsid w:val="0EE65D56"/>
    <w:rsid w:val="0F433820"/>
    <w:rsid w:val="0F483A64"/>
    <w:rsid w:val="0F485E4A"/>
    <w:rsid w:val="0F4C50D4"/>
    <w:rsid w:val="0F6430C4"/>
    <w:rsid w:val="0F891793"/>
    <w:rsid w:val="0FA6505E"/>
    <w:rsid w:val="0FC91F78"/>
    <w:rsid w:val="0FDA20FB"/>
    <w:rsid w:val="1011421A"/>
    <w:rsid w:val="101B1129"/>
    <w:rsid w:val="10225FC0"/>
    <w:rsid w:val="105C7CCB"/>
    <w:rsid w:val="10897206"/>
    <w:rsid w:val="10D23F7D"/>
    <w:rsid w:val="10EE31FC"/>
    <w:rsid w:val="11014983"/>
    <w:rsid w:val="110B2FDC"/>
    <w:rsid w:val="114E45C7"/>
    <w:rsid w:val="11655F14"/>
    <w:rsid w:val="119326F2"/>
    <w:rsid w:val="11C03288"/>
    <w:rsid w:val="11D473A7"/>
    <w:rsid w:val="12181D20"/>
    <w:rsid w:val="12236FB8"/>
    <w:rsid w:val="123D6947"/>
    <w:rsid w:val="124F3007"/>
    <w:rsid w:val="124F4AB9"/>
    <w:rsid w:val="12915ADB"/>
    <w:rsid w:val="12920664"/>
    <w:rsid w:val="12941586"/>
    <w:rsid w:val="12D42058"/>
    <w:rsid w:val="13133C21"/>
    <w:rsid w:val="132A44BD"/>
    <w:rsid w:val="133916DF"/>
    <w:rsid w:val="135B1B39"/>
    <w:rsid w:val="139B6D0D"/>
    <w:rsid w:val="13B248F6"/>
    <w:rsid w:val="13BA340F"/>
    <w:rsid w:val="13D92D98"/>
    <w:rsid w:val="13EF00C1"/>
    <w:rsid w:val="13F35B16"/>
    <w:rsid w:val="13F43DB1"/>
    <w:rsid w:val="13FD6C1B"/>
    <w:rsid w:val="14117715"/>
    <w:rsid w:val="1420406E"/>
    <w:rsid w:val="143066B0"/>
    <w:rsid w:val="14313BAC"/>
    <w:rsid w:val="14767391"/>
    <w:rsid w:val="14885706"/>
    <w:rsid w:val="14AB2F6A"/>
    <w:rsid w:val="150F0B5E"/>
    <w:rsid w:val="151408B7"/>
    <w:rsid w:val="153F55BC"/>
    <w:rsid w:val="153F5C76"/>
    <w:rsid w:val="1540706C"/>
    <w:rsid w:val="154463E9"/>
    <w:rsid w:val="15656456"/>
    <w:rsid w:val="157B72FD"/>
    <w:rsid w:val="15823DEB"/>
    <w:rsid w:val="15974306"/>
    <w:rsid w:val="160A5525"/>
    <w:rsid w:val="162D40EF"/>
    <w:rsid w:val="16962073"/>
    <w:rsid w:val="169C36EB"/>
    <w:rsid w:val="16AC415A"/>
    <w:rsid w:val="16D11366"/>
    <w:rsid w:val="16D321D2"/>
    <w:rsid w:val="17073FC1"/>
    <w:rsid w:val="17107252"/>
    <w:rsid w:val="178006FE"/>
    <w:rsid w:val="17BB2687"/>
    <w:rsid w:val="17DE096F"/>
    <w:rsid w:val="17E64B33"/>
    <w:rsid w:val="17FF163D"/>
    <w:rsid w:val="17FF3506"/>
    <w:rsid w:val="180515F3"/>
    <w:rsid w:val="18101233"/>
    <w:rsid w:val="185D2690"/>
    <w:rsid w:val="18A24F7C"/>
    <w:rsid w:val="18A50149"/>
    <w:rsid w:val="18D20C5E"/>
    <w:rsid w:val="19673E8A"/>
    <w:rsid w:val="19CA621D"/>
    <w:rsid w:val="19CD2434"/>
    <w:rsid w:val="19D738DE"/>
    <w:rsid w:val="19ED4E6B"/>
    <w:rsid w:val="19FC0351"/>
    <w:rsid w:val="1A052D14"/>
    <w:rsid w:val="1A5D0255"/>
    <w:rsid w:val="1AD36490"/>
    <w:rsid w:val="1AD777B2"/>
    <w:rsid w:val="1ADB162A"/>
    <w:rsid w:val="1AED0F13"/>
    <w:rsid w:val="1AF83A3A"/>
    <w:rsid w:val="1B1343CF"/>
    <w:rsid w:val="1B164C1B"/>
    <w:rsid w:val="1B254D98"/>
    <w:rsid w:val="1B451F7D"/>
    <w:rsid w:val="1B676B11"/>
    <w:rsid w:val="1B7655E0"/>
    <w:rsid w:val="1B8C7ECC"/>
    <w:rsid w:val="1B9F1888"/>
    <w:rsid w:val="1BB45E68"/>
    <w:rsid w:val="1BBA0DA0"/>
    <w:rsid w:val="1BBB167B"/>
    <w:rsid w:val="1BD8657B"/>
    <w:rsid w:val="1BD873B9"/>
    <w:rsid w:val="1C466E25"/>
    <w:rsid w:val="1C4E4426"/>
    <w:rsid w:val="1C5D4BA3"/>
    <w:rsid w:val="1C8207A3"/>
    <w:rsid w:val="1C943945"/>
    <w:rsid w:val="1CA06C61"/>
    <w:rsid w:val="1CA45741"/>
    <w:rsid w:val="1CA92D64"/>
    <w:rsid w:val="1CEC4709"/>
    <w:rsid w:val="1CF0585D"/>
    <w:rsid w:val="1D15182A"/>
    <w:rsid w:val="1D2A6A99"/>
    <w:rsid w:val="1D5A73F6"/>
    <w:rsid w:val="1D5E4BBD"/>
    <w:rsid w:val="1D6841F2"/>
    <w:rsid w:val="1D78098F"/>
    <w:rsid w:val="1D787962"/>
    <w:rsid w:val="1D7B424A"/>
    <w:rsid w:val="1DB43F08"/>
    <w:rsid w:val="1DB73286"/>
    <w:rsid w:val="1DF21ED7"/>
    <w:rsid w:val="1DFC5FE3"/>
    <w:rsid w:val="1E1518A5"/>
    <w:rsid w:val="1E2B7F01"/>
    <w:rsid w:val="1E3F321E"/>
    <w:rsid w:val="1E8C5784"/>
    <w:rsid w:val="1E98370D"/>
    <w:rsid w:val="1E99017A"/>
    <w:rsid w:val="1EB92543"/>
    <w:rsid w:val="1F276F8F"/>
    <w:rsid w:val="1F3273C4"/>
    <w:rsid w:val="1F523A0A"/>
    <w:rsid w:val="1F5B7DF7"/>
    <w:rsid w:val="1F5D3E6E"/>
    <w:rsid w:val="1F8B1E9D"/>
    <w:rsid w:val="1FB66540"/>
    <w:rsid w:val="1FB70BE4"/>
    <w:rsid w:val="1FD056DE"/>
    <w:rsid w:val="1FE377AD"/>
    <w:rsid w:val="2014077C"/>
    <w:rsid w:val="20154785"/>
    <w:rsid w:val="203736BB"/>
    <w:rsid w:val="20433F59"/>
    <w:rsid w:val="20675D4B"/>
    <w:rsid w:val="20745B4E"/>
    <w:rsid w:val="208B55DF"/>
    <w:rsid w:val="20935FA1"/>
    <w:rsid w:val="20D42B44"/>
    <w:rsid w:val="20EC12A7"/>
    <w:rsid w:val="21037C9C"/>
    <w:rsid w:val="21102652"/>
    <w:rsid w:val="21405C18"/>
    <w:rsid w:val="215A089A"/>
    <w:rsid w:val="21846D9D"/>
    <w:rsid w:val="21881B4C"/>
    <w:rsid w:val="218A60BE"/>
    <w:rsid w:val="224266B5"/>
    <w:rsid w:val="22D75C9B"/>
    <w:rsid w:val="22DF4551"/>
    <w:rsid w:val="22E4752E"/>
    <w:rsid w:val="22EC436E"/>
    <w:rsid w:val="22F0763D"/>
    <w:rsid w:val="22FE7C8C"/>
    <w:rsid w:val="232E55AE"/>
    <w:rsid w:val="235D0618"/>
    <w:rsid w:val="239C75C7"/>
    <w:rsid w:val="24426BA1"/>
    <w:rsid w:val="24692A31"/>
    <w:rsid w:val="24765C44"/>
    <w:rsid w:val="247D2837"/>
    <w:rsid w:val="24A37BE2"/>
    <w:rsid w:val="24A73CA8"/>
    <w:rsid w:val="24B9492B"/>
    <w:rsid w:val="24E548FB"/>
    <w:rsid w:val="24FC131A"/>
    <w:rsid w:val="250B1E3B"/>
    <w:rsid w:val="250E48B8"/>
    <w:rsid w:val="253F6AB2"/>
    <w:rsid w:val="254A5831"/>
    <w:rsid w:val="256310ED"/>
    <w:rsid w:val="256F33F9"/>
    <w:rsid w:val="25AE3B3C"/>
    <w:rsid w:val="25B250B8"/>
    <w:rsid w:val="25BB7B31"/>
    <w:rsid w:val="25C36FAE"/>
    <w:rsid w:val="25CF59AE"/>
    <w:rsid w:val="25D15002"/>
    <w:rsid w:val="261B1D66"/>
    <w:rsid w:val="261B47A5"/>
    <w:rsid w:val="2634077A"/>
    <w:rsid w:val="26B86B78"/>
    <w:rsid w:val="26EA3935"/>
    <w:rsid w:val="27204700"/>
    <w:rsid w:val="27502AA0"/>
    <w:rsid w:val="276676C7"/>
    <w:rsid w:val="27704E81"/>
    <w:rsid w:val="278727D0"/>
    <w:rsid w:val="28031400"/>
    <w:rsid w:val="281D6AD5"/>
    <w:rsid w:val="284003D8"/>
    <w:rsid w:val="285F2959"/>
    <w:rsid w:val="28631F71"/>
    <w:rsid w:val="28911605"/>
    <w:rsid w:val="289C0553"/>
    <w:rsid w:val="28AD68E0"/>
    <w:rsid w:val="28BF4F5E"/>
    <w:rsid w:val="28CD42BB"/>
    <w:rsid w:val="28D8031F"/>
    <w:rsid w:val="28E47CC6"/>
    <w:rsid w:val="29054C17"/>
    <w:rsid w:val="29123F11"/>
    <w:rsid w:val="29154BE8"/>
    <w:rsid w:val="29545299"/>
    <w:rsid w:val="295A2D17"/>
    <w:rsid w:val="29724549"/>
    <w:rsid w:val="29772AC6"/>
    <w:rsid w:val="29983F6A"/>
    <w:rsid w:val="29992D40"/>
    <w:rsid w:val="299D6A7E"/>
    <w:rsid w:val="29D13BF9"/>
    <w:rsid w:val="2A737463"/>
    <w:rsid w:val="2A9655B5"/>
    <w:rsid w:val="2A9751A3"/>
    <w:rsid w:val="2AE30F11"/>
    <w:rsid w:val="2B45667B"/>
    <w:rsid w:val="2B4D395D"/>
    <w:rsid w:val="2B873F93"/>
    <w:rsid w:val="2BB72FF0"/>
    <w:rsid w:val="2BC93F78"/>
    <w:rsid w:val="2BCF452D"/>
    <w:rsid w:val="2BD34595"/>
    <w:rsid w:val="2BDB3047"/>
    <w:rsid w:val="2BE262F6"/>
    <w:rsid w:val="2BE67EEE"/>
    <w:rsid w:val="2C0863A5"/>
    <w:rsid w:val="2C0C4D2C"/>
    <w:rsid w:val="2C34161B"/>
    <w:rsid w:val="2C4F505D"/>
    <w:rsid w:val="2C817EE4"/>
    <w:rsid w:val="2CA4207A"/>
    <w:rsid w:val="2CCF40EB"/>
    <w:rsid w:val="2CD3547A"/>
    <w:rsid w:val="2CD86CAF"/>
    <w:rsid w:val="2CE15EB5"/>
    <w:rsid w:val="2CE63138"/>
    <w:rsid w:val="2D003EC1"/>
    <w:rsid w:val="2D113C5A"/>
    <w:rsid w:val="2D192D2C"/>
    <w:rsid w:val="2D1B3FC3"/>
    <w:rsid w:val="2D2F3C4A"/>
    <w:rsid w:val="2D4A1368"/>
    <w:rsid w:val="2D4A19CF"/>
    <w:rsid w:val="2D635C97"/>
    <w:rsid w:val="2D674383"/>
    <w:rsid w:val="2D713DFD"/>
    <w:rsid w:val="2D74641F"/>
    <w:rsid w:val="2D996C12"/>
    <w:rsid w:val="2DF6622D"/>
    <w:rsid w:val="2E1B6178"/>
    <w:rsid w:val="2E2D5A4F"/>
    <w:rsid w:val="2E795620"/>
    <w:rsid w:val="2E84025C"/>
    <w:rsid w:val="2E8D1463"/>
    <w:rsid w:val="2EB0414A"/>
    <w:rsid w:val="2EC45EEE"/>
    <w:rsid w:val="2F032A67"/>
    <w:rsid w:val="2F1C7409"/>
    <w:rsid w:val="2F4A637B"/>
    <w:rsid w:val="2F7468DF"/>
    <w:rsid w:val="2F8823D0"/>
    <w:rsid w:val="2F9325FC"/>
    <w:rsid w:val="2F970932"/>
    <w:rsid w:val="2F9C05D4"/>
    <w:rsid w:val="2F9D085C"/>
    <w:rsid w:val="2FAA2560"/>
    <w:rsid w:val="2FBB0F35"/>
    <w:rsid w:val="30093B2F"/>
    <w:rsid w:val="30662752"/>
    <w:rsid w:val="3093467A"/>
    <w:rsid w:val="30A0776C"/>
    <w:rsid w:val="30A22D82"/>
    <w:rsid w:val="30B81FAF"/>
    <w:rsid w:val="30DB5404"/>
    <w:rsid w:val="31167A2D"/>
    <w:rsid w:val="31366060"/>
    <w:rsid w:val="315F5C03"/>
    <w:rsid w:val="3185713F"/>
    <w:rsid w:val="32290590"/>
    <w:rsid w:val="32643332"/>
    <w:rsid w:val="326A36EA"/>
    <w:rsid w:val="32844F2A"/>
    <w:rsid w:val="328D22CF"/>
    <w:rsid w:val="32EE7FF6"/>
    <w:rsid w:val="32F627CB"/>
    <w:rsid w:val="32FD598F"/>
    <w:rsid w:val="3300484D"/>
    <w:rsid w:val="33027C3A"/>
    <w:rsid w:val="333412C4"/>
    <w:rsid w:val="333B57C6"/>
    <w:rsid w:val="33485A6C"/>
    <w:rsid w:val="335E1481"/>
    <w:rsid w:val="33721DD2"/>
    <w:rsid w:val="33871915"/>
    <w:rsid w:val="33E72FC5"/>
    <w:rsid w:val="342154D2"/>
    <w:rsid w:val="34367E0B"/>
    <w:rsid w:val="3438118B"/>
    <w:rsid w:val="34435D28"/>
    <w:rsid w:val="3479569E"/>
    <w:rsid w:val="34930231"/>
    <w:rsid w:val="349F235A"/>
    <w:rsid w:val="34A75B60"/>
    <w:rsid w:val="34BD55AF"/>
    <w:rsid w:val="34E636E9"/>
    <w:rsid w:val="352F3CA7"/>
    <w:rsid w:val="354121EB"/>
    <w:rsid w:val="35505DEA"/>
    <w:rsid w:val="35585E9E"/>
    <w:rsid w:val="35603EEE"/>
    <w:rsid w:val="35AB33BD"/>
    <w:rsid w:val="35E157E9"/>
    <w:rsid w:val="362400BC"/>
    <w:rsid w:val="362F734E"/>
    <w:rsid w:val="364C48E5"/>
    <w:rsid w:val="367D320C"/>
    <w:rsid w:val="36CC3FCE"/>
    <w:rsid w:val="36DC6626"/>
    <w:rsid w:val="36E36D1F"/>
    <w:rsid w:val="36F548F7"/>
    <w:rsid w:val="36F6747E"/>
    <w:rsid w:val="370E2B9E"/>
    <w:rsid w:val="371136D7"/>
    <w:rsid w:val="37166834"/>
    <w:rsid w:val="372E511B"/>
    <w:rsid w:val="37AF7214"/>
    <w:rsid w:val="37B17174"/>
    <w:rsid w:val="37CC798B"/>
    <w:rsid w:val="37CD6789"/>
    <w:rsid w:val="37F641C9"/>
    <w:rsid w:val="37F86B9A"/>
    <w:rsid w:val="38324844"/>
    <w:rsid w:val="38571147"/>
    <w:rsid w:val="38717D73"/>
    <w:rsid w:val="38921B4C"/>
    <w:rsid w:val="38A17195"/>
    <w:rsid w:val="38B7065E"/>
    <w:rsid w:val="38C75D0D"/>
    <w:rsid w:val="38D34579"/>
    <w:rsid w:val="38EC021F"/>
    <w:rsid w:val="39156753"/>
    <w:rsid w:val="39225343"/>
    <w:rsid w:val="395E2BB9"/>
    <w:rsid w:val="39767F7C"/>
    <w:rsid w:val="39843E4F"/>
    <w:rsid w:val="39902A4F"/>
    <w:rsid w:val="399F6794"/>
    <w:rsid w:val="39D91F44"/>
    <w:rsid w:val="39EA55AD"/>
    <w:rsid w:val="3A0967BE"/>
    <w:rsid w:val="3A1731D7"/>
    <w:rsid w:val="3A3D43B0"/>
    <w:rsid w:val="3A55066D"/>
    <w:rsid w:val="3A6A184D"/>
    <w:rsid w:val="3A727E4E"/>
    <w:rsid w:val="3AA876E1"/>
    <w:rsid w:val="3AE70A98"/>
    <w:rsid w:val="3AE852CB"/>
    <w:rsid w:val="3B2E48F6"/>
    <w:rsid w:val="3B5A745F"/>
    <w:rsid w:val="3B7A7781"/>
    <w:rsid w:val="3BD16542"/>
    <w:rsid w:val="3BF47C04"/>
    <w:rsid w:val="3C06031B"/>
    <w:rsid w:val="3C090F28"/>
    <w:rsid w:val="3C1E7F2E"/>
    <w:rsid w:val="3C21639F"/>
    <w:rsid w:val="3C2B61A4"/>
    <w:rsid w:val="3C4861BF"/>
    <w:rsid w:val="3C8320CA"/>
    <w:rsid w:val="3C9A6A6A"/>
    <w:rsid w:val="3CA04600"/>
    <w:rsid w:val="3CB76275"/>
    <w:rsid w:val="3CC963D1"/>
    <w:rsid w:val="3CD623B9"/>
    <w:rsid w:val="3D243D41"/>
    <w:rsid w:val="3D3F1DE8"/>
    <w:rsid w:val="3D606A0A"/>
    <w:rsid w:val="3D693F41"/>
    <w:rsid w:val="3D697E31"/>
    <w:rsid w:val="3DC02034"/>
    <w:rsid w:val="3DC87CA8"/>
    <w:rsid w:val="3DFD39C4"/>
    <w:rsid w:val="3E4D68FA"/>
    <w:rsid w:val="3E525749"/>
    <w:rsid w:val="3E712698"/>
    <w:rsid w:val="3E902E0C"/>
    <w:rsid w:val="3EBB7BEA"/>
    <w:rsid w:val="3F024591"/>
    <w:rsid w:val="3F2C296B"/>
    <w:rsid w:val="3F3D0962"/>
    <w:rsid w:val="3F883130"/>
    <w:rsid w:val="3FF2666C"/>
    <w:rsid w:val="4013575D"/>
    <w:rsid w:val="401B5D99"/>
    <w:rsid w:val="402018E8"/>
    <w:rsid w:val="4037679B"/>
    <w:rsid w:val="404C5465"/>
    <w:rsid w:val="40621014"/>
    <w:rsid w:val="40D15AAF"/>
    <w:rsid w:val="410A267C"/>
    <w:rsid w:val="41E5409E"/>
    <w:rsid w:val="420A7790"/>
    <w:rsid w:val="42157B61"/>
    <w:rsid w:val="424050B7"/>
    <w:rsid w:val="425E4163"/>
    <w:rsid w:val="427F0626"/>
    <w:rsid w:val="4285107F"/>
    <w:rsid w:val="42931FBA"/>
    <w:rsid w:val="42987A8A"/>
    <w:rsid w:val="42AB74B8"/>
    <w:rsid w:val="42FB0AEE"/>
    <w:rsid w:val="433A2A5D"/>
    <w:rsid w:val="436302CE"/>
    <w:rsid w:val="43A269BB"/>
    <w:rsid w:val="43A403C1"/>
    <w:rsid w:val="43C26FA0"/>
    <w:rsid w:val="43E85117"/>
    <w:rsid w:val="440C6534"/>
    <w:rsid w:val="442F36ED"/>
    <w:rsid w:val="443C49A1"/>
    <w:rsid w:val="443F58CD"/>
    <w:rsid w:val="445600C2"/>
    <w:rsid w:val="445F5579"/>
    <w:rsid w:val="44870D67"/>
    <w:rsid w:val="44D95D41"/>
    <w:rsid w:val="44DC3339"/>
    <w:rsid w:val="450A0166"/>
    <w:rsid w:val="45125DDF"/>
    <w:rsid w:val="45281090"/>
    <w:rsid w:val="455002DC"/>
    <w:rsid w:val="45711862"/>
    <w:rsid w:val="457A2D45"/>
    <w:rsid w:val="45AE446A"/>
    <w:rsid w:val="45F740EF"/>
    <w:rsid w:val="45FA4036"/>
    <w:rsid w:val="46251CAE"/>
    <w:rsid w:val="462939A8"/>
    <w:rsid w:val="464B6199"/>
    <w:rsid w:val="469952B0"/>
    <w:rsid w:val="46B31F85"/>
    <w:rsid w:val="46C65CAC"/>
    <w:rsid w:val="46CC17D4"/>
    <w:rsid w:val="471E2819"/>
    <w:rsid w:val="47240C01"/>
    <w:rsid w:val="47725B73"/>
    <w:rsid w:val="47A67A52"/>
    <w:rsid w:val="47D81AA9"/>
    <w:rsid w:val="48300309"/>
    <w:rsid w:val="486877D6"/>
    <w:rsid w:val="487A67CB"/>
    <w:rsid w:val="488D50C0"/>
    <w:rsid w:val="48AD605D"/>
    <w:rsid w:val="48D10DFD"/>
    <w:rsid w:val="48F10EFA"/>
    <w:rsid w:val="494D1B60"/>
    <w:rsid w:val="49692593"/>
    <w:rsid w:val="497235D0"/>
    <w:rsid w:val="4978553A"/>
    <w:rsid w:val="49D807C3"/>
    <w:rsid w:val="4A3836F9"/>
    <w:rsid w:val="4A471E3E"/>
    <w:rsid w:val="4A595AF0"/>
    <w:rsid w:val="4A970434"/>
    <w:rsid w:val="4A9850D6"/>
    <w:rsid w:val="4AA1235D"/>
    <w:rsid w:val="4ABC0958"/>
    <w:rsid w:val="4ACD4EDD"/>
    <w:rsid w:val="4B38368C"/>
    <w:rsid w:val="4BB25D0A"/>
    <w:rsid w:val="4BB26B77"/>
    <w:rsid w:val="4BCF7E10"/>
    <w:rsid w:val="4BF521DD"/>
    <w:rsid w:val="4C3A17F8"/>
    <w:rsid w:val="4C933F2B"/>
    <w:rsid w:val="4CAD06DF"/>
    <w:rsid w:val="4CDD200E"/>
    <w:rsid w:val="4CEB7940"/>
    <w:rsid w:val="4CF83DBF"/>
    <w:rsid w:val="4D0417B2"/>
    <w:rsid w:val="4D0C6435"/>
    <w:rsid w:val="4D2441BA"/>
    <w:rsid w:val="4D576181"/>
    <w:rsid w:val="4D653990"/>
    <w:rsid w:val="4D9C35AF"/>
    <w:rsid w:val="4E081A10"/>
    <w:rsid w:val="4E1E1374"/>
    <w:rsid w:val="4E471B6C"/>
    <w:rsid w:val="4E502905"/>
    <w:rsid w:val="4E5768FB"/>
    <w:rsid w:val="4E594460"/>
    <w:rsid w:val="4E661B35"/>
    <w:rsid w:val="4E866489"/>
    <w:rsid w:val="4EA111F3"/>
    <w:rsid w:val="4F1526A7"/>
    <w:rsid w:val="4F444200"/>
    <w:rsid w:val="4F5F2781"/>
    <w:rsid w:val="4F713732"/>
    <w:rsid w:val="4F9E72CD"/>
    <w:rsid w:val="4FA11F65"/>
    <w:rsid w:val="4FAB101D"/>
    <w:rsid w:val="4FD07E46"/>
    <w:rsid w:val="4FE52C3B"/>
    <w:rsid w:val="50043545"/>
    <w:rsid w:val="502153B8"/>
    <w:rsid w:val="503D1396"/>
    <w:rsid w:val="50481E8E"/>
    <w:rsid w:val="507F41F1"/>
    <w:rsid w:val="50922D95"/>
    <w:rsid w:val="50B6324D"/>
    <w:rsid w:val="50D80D18"/>
    <w:rsid w:val="50FB364D"/>
    <w:rsid w:val="511F0A0D"/>
    <w:rsid w:val="512D1535"/>
    <w:rsid w:val="512E794A"/>
    <w:rsid w:val="513339E6"/>
    <w:rsid w:val="51656606"/>
    <w:rsid w:val="517C25DA"/>
    <w:rsid w:val="51C22D10"/>
    <w:rsid w:val="523E5A16"/>
    <w:rsid w:val="526F7D3D"/>
    <w:rsid w:val="52931028"/>
    <w:rsid w:val="52D45621"/>
    <w:rsid w:val="52FB13A4"/>
    <w:rsid w:val="530C7B91"/>
    <w:rsid w:val="532E73D2"/>
    <w:rsid w:val="533746A7"/>
    <w:rsid w:val="533C6A17"/>
    <w:rsid w:val="53443E38"/>
    <w:rsid w:val="537A13B6"/>
    <w:rsid w:val="5396620B"/>
    <w:rsid w:val="53B87B0A"/>
    <w:rsid w:val="53C0789E"/>
    <w:rsid w:val="53C257C2"/>
    <w:rsid w:val="53F61153"/>
    <w:rsid w:val="54183EA6"/>
    <w:rsid w:val="5422511C"/>
    <w:rsid w:val="54230A15"/>
    <w:rsid w:val="542F6A72"/>
    <w:rsid w:val="54C05709"/>
    <w:rsid w:val="54C62B34"/>
    <w:rsid w:val="54C73396"/>
    <w:rsid w:val="54CE3A6D"/>
    <w:rsid w:val="550A5CA1"/>
    <w:rsid w:val="552A2288"/>
    <w:rsid w:val="553D7811"/>
    <w:rsid w:val="553E0F2F"/>
    <w:rsid w:val="55464C92"/>
    <w:rsid w:val="55657DE2"/>
    <w:rsid w:val="557A61BA"/>
    <w:rsid w:val="558D2ED5"/>
    <w:rsid w:val="55C53F16"/>
    <w:rsid w:val="55E37A65"/>
    <w:rsid w:val="55FA1B42"/>
    <w:rsid w:val="561710C2"/>
    <w:rsid w:val="561B2FC3"/>
    <w:rsid w:val="56260455"/>
    <w:rsid w:val="5632521E"/>
    <w:rsid w:val="566047EB"/>
    <w:rsid w:val="567D12A5"/>
    <w:rsid w:val="56DA6057"/>
    <w:rsid w:val="56E4751B"/>
    <w:rsid w:val="573C6E7A"/>
    <w:rsid w:val="57447A4A"/>
    <w:rsid w:val="577D22CB"/>
    <w:rsid w:val="57CA3541"/>
    <w:rsid w:val="57E310CB"/>
    <w:rsid w:val="583913B9"/>
    <w:rsid w:val="5844310F"/>
    <w:rsid w:val="585C6A75"/>
    <w:rsid w:val="587D656D"/>
    <w:rsid w:val="58BB2EF3"/>
    <w:rsid w:val="58CB24D1"/>
    <w:rsid w:val="59174C8B"/>
    <w:rsid w:val="59361F9F"/>
    <w:rsid w:val="595A547C"/>
    <w:rsid w:val="596F72D3"/>
    <w:rsid w:val="598251F3"/>
    <w:rsid w:val="59A26F1A"/>
    <w:rsid w:val="59B16766"/>
    <w:rsid w:val="59C4483F"/>
    <w:rsid w:val="59E93900"/>
    <w:rsid w:val="59FC431A"/>
    <w:rsid w:val="5A1117B5"/>
    <w:rsid w:val="5A12377B"/>
    <w:rsid w:val="5A136ADA"/>
    <w:rsid w:val="5A29027A"/>
    <w:rsid w:val="5A2D357A"/>
    <w:rsid w:val="5A2E5AE6"/>
    <w:rsid w:val="5A752859"/>
    <w:rsid w:val="5AE14C25"/>
    <w:rsid w:val="5B202B63"/>
    <w:rsid w:val="5B704270"/>
    <w:rsid w:val="5B7A4C5A"/>
    <w:rsid w:val="5BA33F48"/>
    <w:rsid w:val="5BB251CC"/>
    <w:rsid w:val="5BC54CCC"/>
    <w:rsid w:val="5BEA78D5"/>
    <w:rsid w:val="5C1E5493"/>
    <w:rsid w:val="5C322077"/>
    <w:rsid w:val="5C441DC5"/>
    <w:rsid w:val="5C47361D"/>
    <w:rsid w:val="5C4E244D"/>
    <w:rsid w:val="5C6937F6"/>
    <w:rsid w:val="5CB47FD1"/>
    <w:rsid w:val="5CB65C27"/>
    <w:rsid w:val="5CEE6035"/>
    <w:rsid w:val="5D5620BC"/>
    <w:rsid w:val="5D7A273E"/>
    <w:rsid w:val="5DCF6715"/>
    <w:rsid w:val="5DE321BA"/>
    <w:rsid w:val="5DE872DB"/>
    <w:rsid w:val="5DED7807"/>
    <w:rsid w:val="5DF127FA"/>
    <w:rsid w:val="5E1D43EC"/>
    <w:rsid w:val="5E325DAB"/>
    <w:rsid w:val="5E875D68"/>
    <w:rsid w:val="5E877799"/>
    <w:rsid w:val="5E993C0A"/>
    <w:rsid w:val="5EC271CF"/>
    <w:rsid w:val="5EC67E31"/>
    <w:rsid w:val="5ED9306B"/>
    <w:rsid w:val="5EEE1EB7"/>
    <w:rsid w:val="5F0D0868"/>
    <w:rsid w:val="5F0D545F"/>
    <w:rsid w:val="5F1E3D0B"/>
    <w:rsid w:val="5F216D76"/>
    <w:rsid w:val="5F4E46C8"/>
    <w:rsid w:val="5F553A71"/>
    <w:rsid w:val="5F5E71C8"/>
    <w:rsid w:val="5FAB1CF5"/>
    <w:rsid w:val="5FDA344D"/>
    <w:rsid w:val="5FFB1CCB"/>
    <w:rsid w:val="60A3464C"/>
    <w:rsid w:val="60B57E37"/>
    <w:rsid w:val="60BA0B6B"/>
    <w:rsid w:val="60D11313"/>
    <w:rsid w:val="60E13E0C"/>
    <w:rsid w:val="60EC6A26"/>
    <w:rsid w:val="611C00B9"/>
    <w:rsid w:val="615C1644"/>
    <w:rsid w:val="617840F5"/>
    <w:rsid w:val="61831058"/>
    <w:rsid w:val="618441C9"/>
    <w:rsid w:val="61C11BF9"/>
    <w:rsid w:val="61D650E0"/>
    <w:rsid w:val="61E16878"/>
    <w:rsid w:val="61F14224"/>
    <w:rsid w:val="61F7505C"/>
    <w:rsid w:val="61FC6059"/>
    <w:rsid w:val="621A2A96"/>
    <w:rsid w:val="627F08A3"/>
    <w:rsid w:val="628D1502"/>
    <w:rsid w:val="628D329C"/>
    <w:rsid w:val="62BC28F6"/>
    <w:rsid w:val="62D83A00"/>
    <w:rsid w:val="637C2B1B"/>
    <w:rsid w:val="63EB0C83"/>
    <w:rsid w:val="63FF07F4"/>
    <w:rsid w:val="642158EC"/>
    <w:rsid w:val="644F79B5"/>
    <w:rsid w:val="647B3971"/>
    <w:rsid w:val="64A93808"/>
    <w:rsid w:val="64F4262C"/>
    <w:rsid w:val="64FE52B6"/>
    <w:rsid w:val="650564AF"/>
    <w:rsid w:val="653C50A0"/>
    <w:rsid w:val="653F3209"/>
    <w:rsid w:val="655B7BEF"/>
    <w:rsid w:val="657A2238"/>
    <w:rsid w:val="659A05D9"/>
    <w:rsid w:val="65AF2B44"/>
    <w:rsid w:val="65BD737E"/>
    <w:rsid w:val="65CA3C7B"/>
    <w:rsid w:val="65E42CAD"/>
    <w:rsid w:val="65F10639"/>
    <w:rsid w:val="66346D27"/>
    <w:rsid w:val="66567624"/>
    <w:rsid w:val="668E31B4"/>
    <w:rsid w:val="66A860CB"/>
    <w:rsid w:val="66C551BF"/>
    <w:rsid w:val="66C7196C"/>
    <w:rsid w:val="67284578"/>
    <w:rsid w:val="672D65C2"/>
    <w:rsid w:val="67365EFE"/>
    <w:rsid w:val="675A1522"/>
    <w:rsid w:val="6768389C"/>
    <w:rsid w:val="67B801F7"/>
    <w:rsid w:val="67B92771"/>
    <w:rsid w:val="67CA6A9E"/>
    <w:rsid w:val="67D869F5"/>
    <w:rsid w:val="67F23D67"/>
    <w:rsid w:val="680503B2"/>
    <w:rsid w:val="680B657C"/>
    <w:rsid w:val="6866718E"/>
    <w:rsid w:val="687576BE"/>
    <w:rsid w:val="687F3272"/>
    <w:rsid w:val="689029C4"/>
    <w:rsid w:val="68A34AA6"/>
    <w:rsid w:val="68B21BE0"/>
    <w:rsid w:val="68D27F76"/>
    <w:rsid w:val="68E4434B"/>
    <w:rsid w:val="68F402B0"/>
    <w:rsid w:val="695D4DCB"/>
    <w:rsid w:val="69807360"/>
    <w:rsid w:val="69A576FB"/>
    <w:rsid w:val="69B65A20"/>
    <w:rsid w:val="69BC0FA3"/>
    <w:rsid w:val="69C95068"/>
    <w:rsid w:val="6A6F278A"/>
    <w:rsid w:val="6AA02C38"/>
    <w:rsid w:val="6AAC0E8F"/>
    <w:rsid w:val="6AC225BD"/>
    <w:rsid w:val="6ADC3754"/>
    <w:rsid w:val="6B301903"/>
    <w:rsid w:val="6B3C5022"/>
    <w:rsid w:val="6B972EA9"/>
    <w:rsid w:val="6BC6359C"/>
    <w:rsid w:val="6BD422DB"/>
    <w:rsid w:val="6BD81701"/>
    <w:rsid w:val="6BDE7EA4"/>
    <w:rsid w:val="6BE67495"/>
    <w:rsid w:val="6BFE70A8"/>
    <w:rsid w:val="6C0254AE"/>
    <w:rsid w:val="6C1C4385"/>
    <w:rsid w:val="6C1D29DA"/>
    <w:rsid w:val="6C6430AA"/>
    <w:rsid w:val="6C803E04"/>
    <w:rsid w:val="6C8B69C1"/>
    <w:rsid w:val="6C91680E"/>
    <w:rsid w:val="6CAE241C"/>
    <w:rsid w:val="6CB176EC"/>
    <w:rsid w:val="6CB37A06"/>
    <w:rsid w:val="6CC56B5B"/>
    <w:rsid w:val="6CE1348E"/>
    <w:rsid w:val="6D2D482D"/>
    <w:rsid w:val="6D5510FE"/>
    <w:rsid w:val="6DA278CB"/>
    <w:rsid w:val="6DAE159B"/>
    <w:rsid w:val="6DC20A0D"/>
    <w:rsid w:val="6E0E53EF"/>
    <w:rsid w:val="6E4E69DF"/>
    <w:rsid w:val="6E4F6A7B"/>
    <w:rsid w:val="6E5919E1"/>
    <w:rsid w:val="6E8A7170"/>
    <w:rsid w:val="6E924B6E"/>
    <w:rsid w:val="6EA655AC"/>
    <w:rsid w:val="6EA96363"/>
    <w:rsid w:val="6EAE3B8A"/>
    <w:rsid w:val="6EB26E43"/>
    <w:rsid w:val="6EDC60B6"/>
    <w:rsid w:val="6EE71EC6"/>
    <w:rsid w:val="6F0644B0"/>
    <w:rsid w:val="6F455386"/>
    <w:rsid w:val="6F4E1004"/>
    <w:rsid w:val="6F6A69FC"/>
    <w:rsid w:val="6F801570"/>
    <w:rsid w:val="6FAE3D7B"/>
    <w:rsid w:val="6FC0432D"/>
    <w:rsid w:val="6FFD543D"/>
    <w:rsid w:val="70130993"/>
    <w:rsid w:val="7014036A"/>
    <w:rsid w:val="70436126"/>
    <w:rsid w:val="705F2691"/>
    <w:rsid w:val="708A48BD"/>
    <w:rsid w:val="708E06A6"/>
    <w:rsid w:val="70BC6ACA"/>
    <w:rsid w:val="71331E2A"/>
    <w:rsid w:val="717C62A3"/>
    <w:rsid w:val="71834134"/>
    <w:rsid w:val="71CE3B3B"/>
    <w:rsid w:val="71D569D3"/>
    <w:rsid w:val="721E7192"/>
    <w:rsid w:val="722320C4"/>
    <w:rsid w:val="722C3C09"/>
    <w:rsid w:val="723F7555"/>
    <w:rsid w:val="725A4BD2"/>
    <w:rsid w:val="726A40EA"/>
    <w:rsid w:val="72704148"/>
    <w:rsid w:val="72737C6D"/>
    <w:rsid w:val="72751323"/>
    <w:rsid w:val="729562A7"/>
    <w:rsid w:val="729847EC"/>
    <w:rsid w:val="72A27D4C"/>
    <w:rsid w:val="73091807"/>
    <w:rsid w:val="733809C1"/>
    <w:rsid w:val="734A46B9"/>
    <w:rsid w:val="734A5168"/>
    <w:rsid w:val="73D15003"/>
    <w:rsid w:val="73D33A85"/>
    <w:rsid w:val="74091510"/>
    <w:rsid w:val="740D33C5"/>
    <w:rsid w:val="74110A00"/>
    <w:rsid w:val="744727FD"/>
    <w:rsid w:val="748A072D"/>
    <w:rsid w:val="74CC0B5A"/>
    <w:rsid w:val="74CC567F"/>
    <w:rsid w:val="75004D96"/>
    <w:rsid w:val="759037CD"/>
    <w:rsid w:val="75932FDA"/>
    <w:rsid w:val="75A64522"/>
    <w:rsid w:val="75B93638"/>
    <w:rsid w:val="75D57995"/>
    <w:rsid w:val="760955D2"/>
    <w:rsid w:val="760D50C8"/>
    <w:rsid w:val="762C0C7C"/>
    <w:rsid w:val="765E1E1A"/>
    <w:rsid w:val="766733EE"/>
    <w:rsid w:val="767A6E5F"/>
    <w:rsid w:val="768A1BD2"/>
    <w:rsid w:val="768D6BE3"/>
    <w:rsid w:val="76C46028"/>
    <w:rsid w:val="76E8411B"/>
    <w:rsid w:val="76E9513D"/>
    <w:rsid w:val="77502525"/>
    <w:rsid w:val="7776530E"/>
    <w:rsid w:val="778A7721"/>
    <w:rsid w:val="77C35A35"/>
    <w:rsid w:val="77D13D2C"/>
    <w:rsid w:val="78072477"/>
    <w:rsid w:val="782F6AD5"/>
    <w:rsid w:val="78580D93"/>
    <w:rsid w:val="787735DB"/>
    <w:rsid w:val="78912A04"/>
    <w:rsid w:val="789D7F3F"/>
    <w:rsid w:val="78EF6080"/>
    <w:rsid w:val="792B2959"/>
    <w:rsid w:val="792C5006"/>
    <w:rsid w:val="79457693"/>
    <w:rsid w:val="7950530A"/>
    <w:rsid w:val="796A695D"/>
    <w:rsid w:val="796D051E"/>
    <w:rsid w:val="797766F0"/>
    <w:rsid w:val="797C08E3"/>
    <w:rsid w:val="7985076C"/>
    <w:rsid w:val="79CA7D87"/>
    <w:rsid w:val="7A0920DA"/>
    <w:rsid w:val="7A142E38"/>
    <w:rsid w:val="7A397450"/>
    <w:rsid w:val="7A6D37FD"/>
    <w:rsid w:val="7A752BDF"/>
    <w:rsid w:val="7A9C2C24"/>
    <w:rsid w:val="7AAF21F8"/>
    <w:rsid w:val="7ADE3193"/>
    <w:rsid w:val="7ADF5D99"/>
    <w:rsid w:val="7B05227C"/>
    <w:rsid w:val="7B6D061A"/>
    <w:rsid w:val="7B7F492B"/>
    <w:rsid w:val="7BC52F1A"/>
    <w:rsid w:val="7BDE7618"/>
    <w:rsid w:val="7BEA2F85"/>
    <w:rsid w:val="7C4225DB"/>
    <w:rsid w:val="7C59574B"/>
    <w:rsid w:val="7C7D6C65"/>
    <w:rsid w:val="7C7F386C"/>
    <w:rsid w:val="7C856CAE"/>
    <w:rsid w:val="7C8E7332"/>
    <w:rsid w:val="7CA94AE7"/>
    <w:rsid w:val="7CDB128C"/>
    <w:rsid w:val="7D1859A9"/>
    <w:rsid w:val="7D3911FB"/>
    <w:rsid w:val="7D616A58"/>
    <w:rsid w:val="7D641603"/>
    <w:rsid w:val="7D6561E7"/>
    <w:rsid w:val="7D751DD5"/>
    <w:rsid w:val="7D8A6F9F"/>
    <w:rsid w:val="7DB54E45"/>
    <w:rsid w:val="7DC0072B"/>
    <w:rsid w:val="7DD10D81"/>
    <w:rsid w:val="7DF5685B"/>
    <w:rsid w:val="7DFC514F"/>
    <w:rsid w:val="7E07459B"/>
    <w:rsid w:val="7E104B73"/>
    <w:rsid w:val="7E383C00"/>
    <w:rsid w:val="7E7657A6"/>
    <w:rsid w:val="7E844BA4"/>
    <w:rsid w:val="7EAD3775"/>
    <w:rsid w:val="7ECD7336"/>
    <w:rsid w:val="7EFC6F5D"/>
    <w:rsid w:val="7F254BD2"/>
    <w:rsid w:val="7F606A45"/>
    <w:rsid w:val="7F8671ED"/>
    <w:rsid w:val="7F8E24E7"/>
    <w:rsid w:val="7FC144A0"/>
    <w:rsid w:val="7FC85234"/>
    <w:rsid w:val="7FD7222A"/>
    <w:rsid w:val="7FE73F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7"/>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font61"/>
    <w:basedOn w:val="7"/>
    <w:qFormat/>
    <w:uiPriority w:val="0"/>
    <w:rPr>
      <w:rFonts w:hint="eastAsia" w:ascii="宋体" w:hAnsi="宋体" w:eastAsia="宋体" w:cs="宋体"/>
      <w:color w:val="000000"/>
      <w:sz w:val="28"/>
      <w:szCs w:val="28"/>
      <w:u w:val="none"/>
    </w:rPr>
  </w:style>
  <w:style w:type="character" w:customStyle="1" w:styleId="10">
    <w:name w:val="font32"/>
    <w:basedOn w:val="7"/>
    <w:qFormat/>
    <w:uiPriority w:val="0"/>
    <w:rPr>
      <w:rFonts w:hint="eastAsia" w:ascii="宋体" w:hAnsi="宋体" w:eastAsia="宋体" w:cs="宋体"/>
      <w:color w:val="000000"/>
      <w:sz w:val="28"/>
      <w:szCs w:val="28"/>
      <w:u w:val="none"/>
    </w:rPr>
  </w:style>
  <w:style w:type="character" w:customStyle="1" w:styleId="11">
    <w:name w:val="font41"/>
    <w:basedOn w:val="7"/>
    <w:qFormat/>
    <w:uiPriority w:val="0"/>
    <w:rPr>
      <w:rFonts w:hint="default" w:ascii="Cambria" w:hAnsi="Cambria" w:eastAsia="Cambria" w:cs="Cambria"/>
      <w:color w:val="000000"/>
      <w:sz w:val="28"/>
      <w:szCs w:val="28"/>
      <w:u w:val="none"/>
    </w:rPr>
  </w:style>
  <w:style w:type="character" w:customStyle="1" w:styleId="12">
    <w:name w:val="font51"/>
    <w:basedOn w:val="7"/>
    <w:qFormat/>
    <w:uiPriority w:val="0"/>
    <w:rPr>
      <w:rFonts w:hint="eastAsia" w:ascii="宋体" w:hAnsi="宋体" w:eastAsia="宋体" w:cs="宋体"/>
      <w:b/>
      <w:color w:val="000000"/>
      <w:sz w:val="28"/>
      <w:szCs w:val="28"/>
      <w:u w:val="none"/>
    </w:rPr>
  </w:style>
  <w:style w:type="character" w:customStyle="1" w:styleId="13">
    <w:name w:val="font301"/>
    <w:basedOn w:val="7"/>
    <w:qFormat/>
    <w:uiPriority w:val="0"/>
    <w:rPr>
      <w:rFonts w:hint="default" w:ascii="Cambria" w:hAnsi="Cambria" w:eastAsia="Cambria" w:cs="Cambria"/>
      <w:b/>
      <w:color w:val="000000"/>
      <w:sz w:val="28"/>
      <w:szCs w:val="28"/>
      <w:u w:val="none"/>
    </w:rPr>
  </w:style>
  <w:style w:type="character" w:customStyle="1" w:styleId="14">
    <w:name w:val="font311"/>
    <w:basedOn w:val="7"/>
    <w:qFormat/>
    <w:uiPriority w:val="0"/>
    <w:rPr>
      <w:rFonts w:hint="default" w:ascii="黑体" w:eastAsia="黑体" w:cs="黑体"/>
      <w:b/>
      <w:color w:val="000000"/>
      <w:sz w:val="28"/>
      <w:szCs w:val="28"/>
      <w:u w:val="none"/>
    </w:rPr>
  </w:style>
  <w:style w:type="paragraph" w:customStyle="1" w:styleId="15">
    <w:name w:val="Default"/>
    <w:unhideWhenUsed/>
    <w:qFormat/>
    <w:uiPriority w:val="99"/>
    <w:pPr>
      <w:widowControl w:val="0"/>
      <w:autoSpaceDE w:val="0"/>
      <w:autoSpaceDN w:val="0"/>
      <w:adjustRightInd w:val="0"/>
    </w:pPr>
    <w:rPr>
      <w:rFonts w:hint="eastAsia" w:ascii="Keysight Sans" w:hAnsi="Keysight Sans" w:eastAsia="Keysight Sans" w:cstheme="minorBidi"/>
      <w:color w:val="000000"/>
      <w:sz w:val="24"/>
      <w:lang w:val="en-US" w:eastAsia="zh-CN" w:bidi="ar-SA"/>
    </w:rPr>
  </w:style>
  <w:style w:type="character" w:customStyle="1" w:styleId="16">
    <w:name w:val="页眉 Char"/>
    <w:basedOn w:val="7"/>
    <w:link w:val="4"/>
    <w:qFormat/>
    <w:uiPriority w:val="99"/>
    <w:rPr>
      <w:kern w:val="2"/>
      <w:sz w:val="18"/>
      <w:szCs w:val="24"/>
    </w:rPr>
  </w:style>
  <w:style w:type="character" w:customStyle="1" w:styleId="17">
    <w:name w:val="批注框文本 Char"/>
    <w:basedOn w:val="7"/>
    <w:link w:val="2"/>
    <w:qFormat/>
    <w:uiPriority w:val="0"/>
    <w:rPr>
      <w:kern w:val="2"/>
      <w:sz w:val="18"/>
      <w:szCs w:val="18"/>
    </w:rPr>
  </w:style>
  <w:style w:type="paragraph" w:customStyle="1" w:styleId="18">
    <w:name w:val="列出段落1"/>
    <w:basedOn w:val="1"/>
    <w:unhideWhenUsed/>
    <w:qFormat/>
    <w:uiPriority w:val="99"/>
    <w:pPr>
      <w:ind w:firstLine="420" w:firstLineChars="200"/>
    </w:pPr>
  </w:style>
  <w:style w:type="paragraph" w:customStyle="1" w:styleId="19">
    <w:name w:val="列出段落2"/>
    <w:basedOn w:val="1"/>
    <w:unhideWhenUsed/>
    <w:qFormat/>
    <w:uiPriority w:val="99"/>
    <w:pPr>
      <w:ind w:firstLine="420" w:firstLineChars="200"/>
    </w:p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CCED9-CF6F-4B67-9D93-BF10AE95CAAB}">
  <ds:schemaRefs/>
</ds:datastoreItem>
</file>

<file path=docProps/app.xml><?xml version="1.0" encoding="utf-8"?>
<Properties xmlns="http://schemas.openxmlformats.org/officeDocument/2006/extended-properties" xmlns:vt="http://schemas.openxmlformats.org/officeDocument/2006/docPropsVTypes">
  <Template>Normal</Template>
  <Pages>24</Pages>
  <Words>6344</Words>
  <Characters>8094</Characters>
  <Lines>65</Lines>
  <Paragraphs>18</Paragraphs>
  <TotalTime>129</TotalTime>
  <ScaleCrop>false</ScaleCrop>
  <LinksUpToDate>false</LinksUpToDate>
  <CharactersWithSpaces>8382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13602</cp:lastModifiedBy>
  <cp:revision>18</cp:revision>
  <cp:lastPrinted>2020-10-10T06:10:00Z</cp:lastPrinted>
  <dcterms:created xsi:type="dcterms:W3CDTF">2019-01-02T06:18:00Z</dcterms:created>
  <dcterms:modified xsi:type="dcterms:W3CDTF">2023-08-24T08:50:38Z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80858B8CCB5F499A80A24486ABE039BD_12</vt:lpwstr>
  </property>
</Properties>
</file>